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2A" w:rsidRPr="0068632A" w:rsidRDefault="0068632A" w:rsidP="0068632A">
      <w:pPr>
        <w:pStyle w:val="Zhlav"/>
        <w:spacing w:line="276" w:lineRule="auto"/>
        <w:jc w:val="right"/>
        <w:outlineLvl w:val="0"/>
        <w:rPr>
          <w:rFonts w:ascii="Arial" w:hAnsi="Arial" w:cs="Arial"/>
          <w:bCs/>
          <w:sz w:val="22"/>
          <w:szCs w:val="22"/>
        </w:rPr>
      </w:pPr>
      <w:r w:rsidRPr="0068632A">
        <w:rPr>
          <w:rFonts w:ascii="Arial" w:hAnsi="Arial" w:cs="Arial"/>
          <w:bCs/>
          <w:sz w:val="22"/>
          <w:szCs w:val="22"/>
        </w:rPr>
        <w:t>TISKOVÁ ZPRÁVA</w:t>
      </w:r>
    </w:p>
    <w:p w:rsidR="0068632A" w:rsidRDefault="0068632A" w:rsidP="0068632A">
      <w:pPr>
        <w:pStyle w:val="Zkladntext"/>
        <w:spacing w:line="276" w:lineRule="auto"/>
        <w:jc w:val="right"/>
        <w:rPr>
          <w:rFonts w:ascii="Arial" w:hAnsi="Arial" w:cs="Arial"/>
          <w:b w:val="0"/>
          <w:bCs w:val="0"/>
        </w:rPr>
      </w:pPr>
      <w:r w:rsidRPr="00874C94">
        <w:rPr>
          <w:rFonts w:ascii="Arial" w:hAnsi="Arial" w:cs="Arial"/>
          <w:b w:val="0"/>
          <w:bCs w:val="0"/>
        </w:rPr>
        <w:t xml:space="preserve"> </w:t>
      </w:r>
      <w:r w:rsidRPr="00874C94">
        <w:rPr>
          <w:rFonts w:ascii="Arial" w:hAnsi="Arial" w:cs="Arial"/>
          <w:b w:val="0"/>
          <w:bCs w:val="0"/>
        </w:rPr>
        <w:tab/>
      </w:r>
      <w:r w:rsidRPr="00874C94">
        <w:rPr>
          <w:rFonts w:ascii="Arial" w:hAnsi="Arial" w:cs="Arial"/>
          <w:b w:val="0"/>
          <w:bCs w:val="0"/>
        </w:rPr>
        <w:tab/>
      </w:r>
      <w:r w:rsidR="00CC0259">
        <w:rPr>
          <w:rFonts w:ascii="Arial" w:hAnsi="Arial" w:cs="Arial"/>
          <w:b w:val="0"/>
          <w:bCs w:val="0"/>
        </w:rPr>
        <w:t>1</w:t>
      </w:r>
      <w:r w:rsidR="00A17BB8">
        <w:rPr>
          <w:rFonts w:ascii="Arial" w:hAnsi="Arial" w:cs="Arial"/>
          <w:b w:val="0"/>
          <w:bCs w:val="0"/>
        </w:rPr>
        <w:t>5</w:t>
      </w:r>
      <w:r w:rsidRPr="00874C94">
        <w:rPr>
          <w:rFonts w:ascii="Arial" w:hAnsi="Arial" w:cs="Arial"/>
          <w:b w:val="0"/>
          <w:bCs w:val="0"/>
        </w:rPr>
        <w:t xml:space="preserve">. </w:t>
      </w:r>
      <w:r>
        <w:rPr>
          <w:rFonts w:ascii="Arial" w:hAnsi="Arial" w:cs="Arial"/>
          <w:b w:val="0"/>
          <w:bCs w:val="0"/>
        </w:rPr>
        <w:t>dubna</w:t>
      </w:r>
      <w:r w:rsidRPr="00874C94">
        <w:rPr>
          <w:rFonts w:ascii="Arial" w:hAnsi="Arial" w:cs="Arial"/>
          <w:b w:val="0"/>
          <w:bCs w:val="0"/>
        </w:rPr>
        <w:t xml:space="preserve"> 201</w:t>
      </w:r>
      <w:r>
        <w:rPr>
          <w:rFonts w:ascii="Arial" w:hAnsi="Arial" w:cs="Arial"/>
          <w:b w:val="0"/>
          <w:bCs w:val="0"/>
        </w:rPr>
        <w:t>9</w:t>
      </w:r>
    </w:p>
    <w:p w:rsidR="0068632A" w:rsidRDefault="0068632A" w:rsidP="0068632A">
      <w:pPr>
        <w:spacing w:after="120" w:line="312" w:lineRule="auto"/>
        <w:jc w:val="center"/>
        <w:rPr>
          <w:rFonts w:asciiTheme="minorHAnsi" w:hAnsiTheme="minorHAnsi" w:cstheme="minorHAnsi"/>
          <w:b/>
          <w:sz w:val="28"/>
        </w:rPr>
      </w:pPr>
    </w:p>
    <w:p w:rsidR="0068632A" w:rsidRPr="00A17BB8" w:rsidRDefault="00C45BB0" w:rsidP="0068632A">
      <w:pPr>
        <w:spacing w:after="120" w:line="312" w:lineRule="auto"/>
        <w:jc w:val="center"/>
        <w:rPr>
          <w:rFonts w:ascii="Arial" w:hAnsi="Arial" w:cs="Arial"/>
          <w:b/>
          <w:sz w:val="28"/>
          <w:szCs w:val="22"/>
        </w:rPr>
      </w:pPr>
      <w:r w:rsidRPr="00A17BB8">
        <w:rPr>
          <w:rFonts w:ascii="Arial" w:hAnsi="Arial" w:cs="Arial"/>
          <w:b/>
          <w:sz w:val="28"/>
          <w:szCs w:val="22"/>
        </w:rPr>
        <w:t>D</w:t>
      </w:r>
      <w:r w:rsidR="0068632A" w:rsidRPr="00A17BB8">
        <w:rPr>
          <w:rFonts w:ascii="Arial" w:hAnsi="Arial" w:cs="Arial"/>
          <w:b/>
          <w:sz w:val="28"/>
          <w:szCs w:val="22"/>
        </w:rPr>
        <w:t xml:space="preserve">ostupnost léků v lékárnách </w:t>
      </w:r>
      <w:r w:rsidRPr="00A17BB8">
        <w:rPr>
          <w:rFonts w:ascii="Arial" w:hAnsi="Arial" w:cs="Arial"/>
          <w:b/>
          <w:sz w:val="28"/>
          <w:szCs w:val="22"/>
        </w:rPr>
        <w:t>se podstatně zvýší</w:t>
      </w:r>
      <w:r w:rsidR="0068632A" w:rsidRPr="00A17BB8">
        <w:rPr>
          <w:rFonts w:ascii="Arial" w:hAnsi="Arial" w:cs="Arial"/>
          <w:b/>
          <w:sz w:val="28"/>
          <w:szCs w:val="22"/>
        </w:rPr>
        <w:t xml:space="preserve">, ministerstvo připravilo </w:t>
      </w:r>
      <w:proofErr w:type="spellStart"/>
      <w:r w:rsidR="00BF2332" w:rsidRPr="00A17BB8">
        <w:rPr>
          <w:rFonts w:ascii="Arial" w:hAnsi="Arial" w:cs="Arial"/>
          <w:b/>
          <w:sz w:val="28"/>
          <w:szCs w:val="22"/>
        </w:rPr>
        <w:t>emergentní</w:t>
      </w:r>
      <w:proofErr w:type="spellEnd"/>
      <w:r w:rsidR="00BF2332" w:rsidRPr="00A17BB8">
        <w:rPr>
          <w:rFonts w:ascii="Arial" w:hAnsi="Arial" w:cs="Arial"/>
          <w:b/>
          <w:sz w:val="28"/>
          <w:szCs w:val="22"/>
        </w:rPr>
        <w:t xml:space="preserve"> systém objednávání léčiv</w:t>
      </w:r>
    </w:p>
    <w:p w:rsidR="00AF5568" w:rsidRPr="00A17BB8" w:rsidRDefault="00AF5568" w:rsidP="006D0C94">
      <w:pPr>
        <w:spacing w:after="120" w:line="312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 w:rsidRPr="00A17BB8">
        <w:rPr>
          <w:rFonts w:ascii="Arial" w:hAnsi="Arial" w:cs="Arial"/>
          <w:b/>
          <w:sz w:val="22"/>
          <w:szCs w:val="22"/>
        </w:rPr>
        <w:t xml:space="preserve">Ministerstvo zdravotnictví reaguje na stále častější výpadky léčiv a připravilo novelu zákona o léčivech, která přináší sérii opatření, kterými </w:t>
      </w:r>
      <w:r w:rsidR="001E6057" w:rsidRPr="00A17BB8">
        <w:rPr>
          <w:rFonts w:ascii="Arial" w:hAnsi="Arial" w:cs="Arial"/>
          <w:b/>
          <w:sz w:val="22"/>
          <w:szCs w:val="22"/>
        </w:rPr>
        <w:t xml:space="preserve">bude možné </w:t>
      </w:r>
      <w:r w:rsidRPr="00A17BB8">
        <w:rPr>
          <w:rFonts w:ascii="Arial" w:hAnsi="Arial" w:cs="Arial"/>
          <w:b/>
          <w:sz w:val="22"/>
          <w:szCs w:val="22"/>
        </w:rPr>
        <w:t>flexibilně a poziti</w:t>
      </w:r>
      <w:r w:rsidR="00BC1E3D" w:rsidRPr="00A17BB8">
        <w:rPr>
          <w:rFonts w:ascii="Arial" w:hAnsi="Arial" w:cs="Arial"/>
          <w:b/>
          <w:sz w:val="22"/>
          <w:szCs w:val="22"/>
        </w:rPr>
        <w:t>vně přispět k řešení nenadálých</w:t>
      </w:r>
      <w:r w:rsidR="001E6057" w:rsidRPr="00A17BB8">
        <w:rPr>
          <w:rFonts w:ascii="Arial" w:hAnsi="Arial" w:cs="Arial"/>
          <w:b/>
          <w:sz w:val="22"/>
          <w:szCs w:val="22"/>
        </w:rPr>
        <w:t xml:space="preserve"> výpadků</w:t>
      </w:r>
      <w:r w:rsidRPr="00A17BB8">
        <w:rPr>
          <w:rFonts w:ascii="Arial" w:hAnsi="Arial" w:cs="Arial"/>
          <w:b/>
          <w:sz w:val="22"/>
          <w:szCs w:val="22"/>
        </w:rPr>
        <w:t xml:space="preserve"> z důvodů problémů ve výrobě, nedodání plánovaných dodávek a jiných </w:t>
      </w:r>
      <w:r w:rsidR="00D9288B" w:rsidRPr="00A17BB8">
        <w:rPr>
          <w:rFonts w:ascii="Arial" w:hAnsi="Arial" w:cs="Arial"/>
          <w:b/>
          <w:sz w:val="22"/>
          <w:szCs w:val="22"/>
        </w:rPr>
        <w:t>příčin</w:t>
      </w:r>
      <w:r w:rsidRPr="00A17BB8">
        <w:rPr>
          <w:rFonts w:ascii="Arial" w:hAnsi="Arial" w:cs="Arial"/>
          <w:b/>
          <w:sz w:val="22"/>
          <w:szCs w:val="22"/>
        </w:rPr>
        <w:t xml:space="preserve"> vedoucích ke stahování léčiv. Stejně tak novela přináší možnost účinně a v odůvodněných případech i preventivně zabránit nežádoucímu reexportu léčiv.</w:t>
      </w:r>
      <w:r w:rsidR="00BB08B3" w:rsidRPr="00A17BB8">
        <w:rPr>
          <w:rFonts w:ascii="Arial" w:hAnsi="Arial" w:cs="Arial"/>
          <w:b/>
          <w:sz w:val="22"/>
          <w:szCs w:val="22"/>
        </w:rPr>
        <w:t xml:space="preserve"> </w:t>
      </w:r>
      <w:r w:rsidR="002F2D3D" w:rsidRPr="00A17BB8">
        <w:rPr>
          <w:rFonts w:ascii="Arial" w:hAnsi="Arial" w:cs="Arial"/>
          <w:b/>
          <w:sz w:val="22"/>
          <w:szCs w:val="22"/>
        </w:rPr>
        <w:t xml:space="preserve">„Elementárním cílem navrhovaných změn je zajištění dostupnosti léčivých přípravků pro české pacienty,“ uvedl ministr zdravotnictví Adam Vojtěch. </w:t>
      </w:r>
      <w:r w:rsidR="00BB08B3" w:rsidRPr="00A17BB8">
        <w:rPr>
          <w:rFonts w:ascii="Arial" w:hAnsi="Arial" w:cs="Arial"/>
          <w:b/>
          <w:sz w:val="22"/>
          <w:szCs w:val="22"/>
        </w:rPr>
        <w:t>Ministerstvo nyní novelu odeslalo do meziresortního připomínkového řízení.</w:t>
      </w:r>
      <w:bookmarkEnd w:id="0"/>
      <w:r w:rsidR="00BB08B3" w:rsidRPr="00A17BB8">
        <w:rPr>
          <w:rFonts w:ascii="Arial" w:hAnsi="Arial" w:cs="Arial"/>
          <w:b/>
          <w:sz w:val="22"/>
          <w:szCs w:val="22"/>
        </w:rPr>
        <w:t xml:space="preserve"> </w:t>
      </w:r>
    </w:p>
    <w:p w:rsidR="006F37C2" w:rsidRPr="00A17BB8" w:rsidRDefault="006D0C94" w:rsidP="006F37C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A17BB8">
        <w:rPr>
          <w:rFonts w:ascii="Arial" w:hAnsi="Arial" w:cs="Arial"/>
          <w:sz w:val="22"/>
          <w:szCs w:val="22"/>
        </w:rPr>
        <w:t>S</w:t>
      </w:r>
      <w:r w:rsidR="002F17CD" w:rsidRPr="00A17BB8">
        <w:rPr>
          <w:rFonts w:ascii="Arial" w:hAnsi="Arial" w:cs="Arial"/>
          <w:sz w:val="22"/>
          <w:szCs w:val="22"/>
        </w:rPr>
        <w:t xml:space="preserve"> ohledem na nedostatky současné</w:t>
      </w:r>
      <w:r w:rsidR="00674A29" w:rsidRPr="00A17BB8">
        <w:rPr>
          <w:rFonts w:ascii="Arial" w:hAnsi="Arial" w:cs="Arial"/>
          <w:sz w:val="22"/>
          <w:szCs w:val="22"/>
        </w:rPr>
        <w:t xml:space="preserve"> </w:t>
      </w:r>
      <w:r w:rsidR="002F17CD" w:rsidRPr="00A17BB8">
        <w:rPr>
          <w:rFonts w:ascii="Arial" w:hAnsi="Arial" w:cs="Arial"/>
          <w:sz w:val="22"/>
          <w:szCs w:val="22"/>
        </w:rPr>
        <w:t>právní úpravy přichází ministerstvo s novelou</w:t>
      </w:r>
      <w:r w:rsidRPr="00A17BB8">
        <w:rPr>
          <w:rFonts w:ascii="Arial" w:hAnsi="Arial" w:cs="Arial"/>
          <w:sz w:val="22"/>
          <w:szCs w:val="22"/>
        </w:rPr>
        <w:t>,</w:t>
      </w:r>
      <w:r w:rsidR="002F17CD" w:rsidRPr="00A17BB8">
        <w:rPr>
          <w:rFonts w:ascii="Arial" w:hAnsi="Arial" w:cs="Arial"/>
          <w:sz w:val="22"/>
          <w:szCs w:val="22"/>
        </w:rPr>
        <w:t xml:space="preserve"> která zaručí,</w:t>
      </w:r>
      <w:r w:rsidRPr="00A17BB8">
        <w:rPr>
          <w:rFonts w:ascii="Arial" w:hAnsi="Arial" w:cs="Arial"/>
          <w:sz w:val="22"/>
          <w:szCs w:val="22"/>
        </w:rPr>
        <w:t xml:space="preserve"> </w:t>
      </w:r>
      <w:r w:rsidR="002F17CD" w:rsidRPr="00A17BB8">
        <w:rPr>
          <w:rFonts w:ascii="Arial" w:hAnsi="Arial" w:cs="Arial"/>
          <w:sz w:val="22"/>
          <w:szCs w:val="22"/>
        </w:rPr>
        <w:t>že se</w:t>
      </w:r>
      <w:r w:rsidRPr="00A17BB8">
        <w:rPr>
          <w:rFonts w:ascii="Arial" w:hAnsi="Arial" w:cs="Arial"/>
          <w:sz w:val="22"/>
          <w:szCs w:val="22"/>
        </w:rPr>
        <w:t xml:space="preserve"> pacient dosta</w:t>
      </w:r>
      <w:r w:rsidR="002F17CD" w:rsidRPr="00A17BB8">
        <w:rPr>
          <w:rFonts w:ascii="Arial" w:hAnsi="Arial" w:cs="Arial"/>
          <w:sz w:val="22"/>
          <w:szCs w:val="22"/>
        </w:rPr>
        <w:t>ne</w:t>
      </w:r>
      <w:r w:rsidRPr="00A17BB8">
        <w:rPr>
          <w:rFonts w:ascii="Arial" w:hAnsi="Arial" w:cs="Arial"/>
          <w:sz w:val="22"/>
          <w:szCs w:val="22"/>
        </w:rPr>
        <w:t xml:space="preserve"> k potřebnému léčivému přípravku, který mu byl předepsán</w:t>
      </w:r>
      <w:r w:rsidR="002F17CD" w:rsidRPr="00A17BB8">
        <w:rPr>
          <w:rFonts w:ascii="Arial" w:hAnsi="Arial" w:cs="Arial"/>
          <w:sz w:val="22"/>
          <w:szCs w:val="22"/>
        </w:rPr>
        <w:t xml:space="preserve">. </w:t>
      </w:r>
      <w:r w:rsidR="00F5262E" w:rsidRPr="00A17BB8">
        <w:rPr>
          <w:rFonts w:ascii="Arial" w:hAnsi="Arial" w:cs="Arial"/>
          <w:sz w:val="22"/>
          <w:szCs w:val="22"/>
        </w:rPr>
        <w:t>„</w:t>
      </w:r>
      <w:r w:rsidR="00F5262E" w:rsidRPr="00A17BB8">
        <w:rPr>
          <w:rFonts w:ascii="Arial" w:hAnsi="Arial" w:cs="Arial"/>
          <w:i/>
          <w:sz w:val="22"/>
          <w:szCs w:val="22"/>
        </w:rPr>
        <w:t xml:space="preserve">Není týden, co bychom neřešili případy, kdy pacienti nemohou sehnat svůj lék. Aktivně proto reagujeme na aktuální problémy a přicházíme </w:t>
      </w:r>
      <w:r w:rsidR="002F2D3D" w:rsidRPr="00A17BB8">
        <w:rPr>
          <w:rFonts w:ascii="Arial" w:hAnsi="Arial" w:cs="Arial"/>
          <w:i/>
          <w:sz w:val="22"/>
          <w:szCs w:val="22"/>
        </w:rPr>
        <w:t xml:space="preserve">s balíkem </w:t>
      </w:r>
      <w:r w:rsidR="00C45BB0" w:rsidRPr="00A17BB8">
        <w:rPr>
          <w:rFonts w:ascii="Arial" w:hAnsi="Arial" w:cs="Arial"/>
          <w:i/>
          <w:sz w:val="22"/>
          <w:szCs w:val="22"/>
        </w:rPr>
        <w:t xml:space="preserve">čtyř </w:t>
      </w:r>
      <w:r w:rsidR="00F5262E" w:rsidRPr="00A17BB8">
        <w:rPr>
          <w:rFonts w:ascii="Arial" w:hAnsi="Arial" w:cs="Arial"/>
          <w:i/>
          <w:sz w:val="22"/>
          <w:szCs w:val="22"/>
        </w:rPr>
        <w:t xml:space="preserve">vzájemně provázaných </w:t>
      </w:r>
      <w:r w:rsidR="004C1607" w:rsidRPr="00A17BB8">
        <w:rPr>
          <w:rFonts w:ascii="Arial" w:hAnsi="Arial" w:cs="Arial"/>
          <w:i/>
          <w:sz w:val="22"/>
          <w:szCs w:val="22"/>
        </w:rPr>
        <w:t>opatření</w:t>
      </w:r>
      <w:r w:rsidR="000F6DF1" w:rsidRPr="00A17BB8">
        <w:rPr>
          <w:rFonts w:ascii="Arial" w:hAnsi="Arial" w:cs="Arial"/>
          <w:i/>
          <w:sz w:val="22"/>
          <w:szCs w:val="22"/>
        </w:rPr>
        <w:t>, která tyto výpadky řeší</w:t>
      </w:r>
      <w:r w:rsidR="002C2F6A" w:rsidRPr="00A17BB8">
        <w:rPr>
          <w:rFonts w:ascii="Arial" w:hAnsi="Arial" w:cs="Arial"/>
          <w:i/>
          <w:sz w:val="22"/>
          <w:szCs w:val="22"/>
        </w:rPr>
        <w:t>,</w:t>
      </w:r>
      <w:r w:rsidR="00F5262E" w:rsidRPr="00A17BB8">
        <w:rPr>
          <w:rFonts w:ascii="Arial" w:hAnsi="Arial" w:cs="Arial"/>
          <w:sz w:val="22"/>
          <w:szCs w:val="22"/>
        </w:rPr>
        <w:t xml:space="preserve">“ uvedl ministr </w:t>
      </w:r>
      <w:r w:rsidR="002C2F6A" w:rsidRPr="00A17BB8">
        <w:rPr>
          <w:rFonts w:ascii="Arial" w:hAnsi="Arial" w:cs="Arial"/>
          <w:sz w:val="22"/>
          <w:szCs w:val="22"/>
        </w:rPr>
        <w:t xml:space="preserve">zdravotnictví Adam Vojtěch. </w:t>
      </w:r>
    </w:p>
    <w:p w:rsidR="001E6057" w:rsidRPr="00A17BB8" w:rsidRDefault="006D0C94" w:rsidP="006D0C94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A17BB8">
        <w:rPr>
          <w:rFonts w:ascii="Arial" w:hAnsi="Arial" w:cs="Arial"/>
          <w:b/>
          <w:sz w:val="22"/>
          <w:szCs w:val="22"/>
        </w:rPr>
        <w:t>Prvním opatřením jsou pozitivní zásahy do trhu</w:t>
      </w:r>
      <w:r w:rsidRPr="00A17BB8">
        <w:rPr>
          <w:rFonts w:ascii="Arial" w:hAnsi="Arial" w:cs="Arial"/>
          <w:sz w:val="22"/>
          <w:szCs w:val="22"/>
        </w:rPr>
        <w:t xml:space="preserve"> podporující </w:t>
      </w:r>
      <w:r w:rsidR="00BC1E3D" w:rsidRPr="00A17BB8">
        <w:rPr>
          <w:rFonts w:ascii="Arial" w:hAnsi="Arial" w:cs="Arial"/>
          <w:sz w:val="22"/>
          <w:szCs w:val="22"/>
        </w:rPr>
        <w:t>mimořádné</w:t>
      </w:r>
      <w:r w:rsidRPr="00A17BB8">
        <w:rPr>
          <w:rFonts w:ascii="Arial" w:hAnsi="Arial" w:cs="Arial"/>
          <w:sz w:val="22"/>
          <w:szCs w:val="22"/>
        </w:rPr>
        <w:t xml:space="preserve"> cesty dodání léčiv, která jsou podstatná pro poskytování zdravotní</w:t>
      </w:r>
      <w:r w:rsidR="00107F76" w:rsidRPr="00A17BB8">
        <w:rPr>
          <w:rFonts w:ascii="Arial" w:hAnsi="Arial" w:cs="Arial"/>
          <w:sz w:val="22"/>
          <w:szCs w:val="22"/>
        </w:rPr>
        <w:t xml:space="preserve"> péče v</w:t>
      </w:r>
      <w:r w:rsidR="00BF2332" w:rsidRPr="00A17BB8">
        <w:rPr>
          <w:rFonts w:ascii="Arial" w:hAnsi="Arial" w:cs="Arial"/>
          <w:sz w:val="22"/>
          <w:szCs w:val="22"/>
        </w:rPr>
        <w:t> </w:t>
      </w:r>
      <w:r w:rsidR="00107F76" w:rsidRPr="00A17BB8">
        <w:rPr>
          <w:rFonts w:ascii="Arial" w:hAnsi="Arial" w:cs="Arial"/>
          <w:sz w:val="22"/>
          <w:szCs w:val="22"/>
        </w:rPr>
        <w:t>ČR</w:t>
      </w:r>
      <w:r w:rsidR="00BF2332" w:rsidRPr="00A17BB8">
        <w:rPr>
          <w:rFonts w:ascii="Arial" w:hAnsi="Arial" w:cs="Arial"/>
          <w:sz w:val="22"/>
          <w:szCs w:val="22"/>
        </w:rPr>
        <w:t>,</w:t>
      </w:r>
      <w:r w:rsidR="00107F76" w:rsidRPr="00A17BB8">
        <w:rPr>
          <w:rFonts w:ascii="Arial" w:hAnsi="Arial" w:cs="Arial"/>
          <w:sz w:val="22"/>
          <w:szCs w:val="22"/>
        </w:rPr>
        <w:t xml:space="preserve"> jsou nenahraditelná</w:t>
      </w:r>
      <w:r w:rsidR="00BF2332" w:rsidRPr="00A17BB8">
        <w:rPr>
          <w:rFonts w:ascii="Arial" w:hAnsi="Arial" w:cs="Arial"/>
          <w:sz w:val="22"/>
          <w:szCs w:val="22"/>
        </w:rPr>
        <w:t xml:space="preserve"> a je</w:t>
      </w:r>
      <w:r w:rsidR="000F6DF1" w:rsidRPr="00A17BB8">
        <w:rPr>
          <w:rFonts w:ascii="Arial" w:hAnsi="Arial" w:cs="Arial"/>
          <w:sz w:val="22"/>
          <w:szCs w:val="22"/>
        </w:rPr>
        <w:t xml:space="preserve"> tedy</w:t>
      </w:r>
      <w:r w:rsidR="00BF2332" w:rsidRPr="00A17BB8">
        <w:rPr>
          <w:rFonts w:ascii="Arial" w:hAnsi="Arial" w:cs="Arial"/>
          <w:sz w:val="22"/>
          <w:szCs w:val="22"/>
        </w:rPr>
        <w:t xml:space="preserve"> v</w:t>
      </w:r>
      <w:r w:rsidRPr="00A17BB8">
        <w:rPr>
          <w:rFonts w:ascii="Arial" w:hAnsi="Arial" w:cs="Arial"/>
          <w:sz w:val="22"/>
          <w:szCs w:val="22"/>
        </w:rPr>
        <w:t>e veřejném zájmu je dodávat pro české pacienty, i když nesplňují formální podmínky</w:t>
      </w:r>
      <w:r w:rsidR="00C45BB0" w:rsidRPr="00A17BB8">
        <w:rPr>
          <w:rFonts w:ascii="Arial" w:hAnsi="Arial" w:cs="Arial"/>
          <w:sz w:val="22"/>
          <w:szCs w:val="22"/>
        </w:rPr>
        <w:t xml:space="preserve"> pro uvedení na český trh</w:t>
      </w:r>
      <w:r w:rsidRPr="00A17BB8">
        <w:rPr>
          <w:rFonts w:ascii="Arial" w:hAnsi="Arial" w:cs="Arial"/>
          <w:sz w:val="22"/>
          <w:szCs w:val="22"/>
        </w:rPr>
        <w:t xml:space="preserve">. </w:t>
      </w:r>
      <w:r w:rsidR="00BF2332" w:rsidRPr="00A17BB8">
        <w:rPr>
          <w:rFonts w:ascii="Arial" w:hAnsi="Arial" w:cs="Arial"/>
          <w:sz w:val="22"/>
          <w:szCs w:val="22"/>
        </w:rPr>
        <w:t>„</w:t>
      </w:r>
      <w:r w:rsidRPr="00A17BB8">
        <w:rPr>
          <w:rFonts w:ascii="Arial" w:hAnsi="Arial" w:cs="Arial"/>
          <w:i/>
          <w:sz w:val="22"/>
          <w:szCs w:val="22"/>
        </w:rPr>
        <w:t xml:space="preserve">Je-li shledán nedostatek některého léčivého přípravku, </w:t>
      </w:r>
      <w:r w:rsidR="00BC1E3D" w:rsidRPr="00A17BB8">
        <w:rPr>
          <w:rFonts w:ascii="Arial" w:hAnsi="Arial" w:cs="Arial"/>
          <w:i/>
          <w:sz w:val="22"/>
          <w:szCs w:val="22"/>
        </w:rPr>
        <w:t>musí mít</w:t>
      </w:r>
      <w:r w:rsidRPr="00A17BB8">
        <w:rPr>
          <w:rFonts w:ascii="Arial" w:hAnsi="Arial" w:cs="Arial"/>
          <w:i/>
          <w:sz w:val="22"/>
          <w:szCs w:val="22"/>
        </w:rPr>
        <w:t xml:space="preserve"> stát mechanismy, které zajistí možnost dovozu a použití</w:t>
      </w:r>
      <w:r w:rsidR="00C45BB0" w:rsidRPr="00A17BB8">
        <w:rPr>
          <w:rFonts w:ascii="Arial" w:hAnsi="Arial" w:cs="Arial"/>
          <w:i/>
          <w:sz w:val="22"/>
          <w:szCs w:val="22"/>
        </w:rPr>
        <w:t xml:space="preserve"> tohoto přípravku nebo jeho adekvátní náhrady,</w:t>
      </w:r>
      <w:r w:rsidRPr="00A17BB8">
        <w:rPr>
          <w:rFonts w:ascii="Arial" w:hAnsi="Arial" w:cs="Arial"/>
          <w:i/>
          <w:sz w:val="22"/>
          <w:szCs w:val="22"/>
        </w:rPr>
        <w:t xml:space="preserve"> i pokud by některé z formálních náležitostí nebyly řádně splněny</w:t>
      </w:r>
      <w:r w:rsidR="00BF2332" w:rsidRPr="00A17BB8">
        <w:rPr>
          <w:rFonts w:ascii="Arial" w:hAnsi="Arial" w:cs="Arial"/>
          <w:i/>
          <w:sz w:val="22"/>
          <w:szCs w:val="22"/>
        </w:rPr>
        <w:t>,</w:t>
      </w:r>
      <w:r w:rsidR="00BF2332" w:rsidRPr="00A17BB8">
        <w:rPr>
          <w:rFonts w:ascii="Arial" w:hAnsi="Arial" w:cs="Arial"/>
          <w:sz w:val="22"/>
          <w:szCs w:val="22"/>
        </w:rPr>
        <w:t>“ doplnil ministr Vojtěch.</w:t>
      </w:r>
      <w:r w:rsidRPr="00A17BB8">
        <w:rPr>
          <w:rFonts w:ascii="Arial" w:hAnsi="Arial" w:cs="Arial"/>
          <w:sz w:val="22"/>
          <w:szCs w:val="22"/>
        </w:rPr>
        <w:t xml:space="preserve"> </w:t>
      </w:r>
      <w:r w:rsidR="00BC1E3D" w:rsidRPr="00A17BB8">
        <w:rPr>
          <w:rFonts w:ascii="Arial" w:hAnsi="Arial" w:cs="Arial"/>
          <w:sz w:val="22"/>
          <w:szCs w:val="22"/>
        </w:rPr>
        <w:t xml:space="preserve">Již dnes </w:t>
      </w:r>
      <w:r w:rsidR="00C45BB0" w:rsidRPr="00A17BB8">
        <w:rPr>
          <w:rFonts w:ascii="Arial" w:hAnsi="Arial" w:cs="Arial"/>
          <w:sz w:val="22"/>
          <w:szCs w:val="22"/>
        </w:rPr>
        <w:t xml:space="preserve">stát </w:t>
      </w:r>
      <w:r w:rsidR="00BC1E3D" w:rsidRPr="00A17BB8">
        <w:rPr>
          <w:rFonts w:ascii="Arial" w:hAnsi="Arial" w:cs="Arial"/>
          <w:sz w:val="22"/>
          <w:szCs w:val="22"/>
        </w:rPr>
        <w:t xml:space="preserve">řadu nástrojů využívá, jako například dovoz cizojazyčné šarže či neregistrovaného léčivého přípravku. Novela tyto možnosti rozšiřuje o </w:t>
      </w:r>
      <w:r w:rsidRPr="00A17BB8">
        <w:rPr>
          <w:rFonts w:ascii="Arial" w:hAnsi="Arial" w:cs="Arial"/>
          <w:sz w:val="22"/>
          <w:szCs w:val="22"/>
        </w:rPr>
        <w:t>používání léčivých přípravků se závadou</w:t>
      </w:r>
      <w:r w:rsidR="00BC1E3D" w:rsidRPr="00A17BB8">
        <w:rPr>
          <w:rFonts w:ascii="Arial" w:hAnsi="Arial" w:cs="Arial"/>
          <w:sz w:val="22"/>
          <w:szCs w:val="22"/>
        </w:rPr>
        <w:t xml:space="preserve"> administrativní povahy, která </w:t>
      </w:r>
      <w:r w:rsidRPr="00A17BB8">
        <w:rPr>
          <w:rFonts w:ascii="Arial" w:hAnsi="Arial" w:cs="Arial"/>
          <w:sz w:val="22"/>
          <w:szCs w:val="22"/>
        </w:rPr>
        <w:t>nemá vliv na kvalitu a bezpečnost léčivého přípravku</w:t>
      </w:r>
      <w:r w:rsidR="00E71F24" w:rsidRPr="00A17BB8">
        <w:rPr>
          <w:rFonts w:ascii="Arial" w:hAnsi="Arial" w:cs="Arial"/>
          <w:sz w:val="22"/>
          <w:szCs w:val="22"/>
        </w:rPr>
        <w:t>,</w:t>
      </w:r>
      <w:r w:rsidR="00BC1E3D" w:rsidRPr="00A17BB8">
        <w:rPr>
          <w:rFonts w:ascii="Arial" w:hAnsi="Arial" w:cs="Arial"/>
          <w:sz w:val="22"/>
          <w:szCs w:val="22"/>
        </w:rPr>
        <w:t xml:space="preserve"> a </w:t>
      </w:r>
      <w:r w:rsidR="00C45BB0" w:rsidRPr="00A17BB8">
        <w:rPr>
          <w:rFonts w:ascii="Arial" w:hAnsi="Arial" w:cs="Arial"/>
          <w:sz w:val="22"/>
          <w:szCs w:val="22"/>
        </w:rPr>
        <w:t xml:space="preserve">mj. </w:t>
      </w:r>
      <w:r w:rsidR="00BC1E3D" w:rsidRPr="00A17BB8">
        <w:rPr>
          <w:rFonts w:ascii="Arial" w:hAnsi="Arial" w:cs="Arial"/>
          <w:sz w:val="22"/>
          <w:szCs w:val="22"/>
        </w:rPr>
        <w:t>v</w:t>
      </w:r>
      <w:r w:rsidRPr="00A17BB8">
        <w:rPr>
          <w:rFonts w:ascii="Arial" w:hAnsi="Arial" w:cs="Arial"/>
          <w:sz w:val="22"/>
          <w:szCs w:val="22"/>
        </w:rPr>
        <w:t xml:space="preserve"> souvislosti s </w:t>
      </w:r>
      <w:proofErr w:type="spellStart"/>
      <w:r w:rsidRPr="00A17BB8">
        <w:rPr>
          <w:rFonts w:ascii="Arial" w:hAnsi="Arial" w:cs="Arial"/>
          <w:sz w:val="22"/>
          <w:szCs w:val="22"/>
        </w:rPr>
        <w:t>Brexitem</w:t>
      </w:r>
      <w:proofErr w:type="spellEnd"/>
      <w:r w:rsidRPr="00A17BB8">
        <w:rPr>
          <w:rFonts w:ascii="Arial" w:hAnsi="Arial" w:cs="Arial"/>
          <w:sz w:val="22"/>
          <w:szCs w:val="22"/>
        </w:rPr>
        <w:t xml:space="preserve"> </w:t>
      </w:r>
      <w:r w:rsidR="00BC1E3D" w:rsidRPr="00A17BB8">
        <w:rPr>
          <w:rFonts w:ascii="Arial" w:hAnsi="Arial" w:cs="Arial"/>
          <w:sz w:val="22"/>
          <w:szCs w:val="22"/>
        </w:rPr>
        <w:t xml:space="preserve">umožňuje </w:t>
      </w:r>
      <w:r w:rsidRPr="00A17BB8">
        <w:rPr>
          <w:rFonts w:ascii="Arial" w:hAnsi="Arial" w:cs="Arial"/>
          <w:sz w:val="22"/>
          <w:szCs w:val="22"/>
        </w:rPr>
        <w:t>dovoz léčivých přípravků z Velké Británie v době, když již nebude součástí EU a tím výrobní místa pozbydou příslušné certifikáty správné výrobní praxe, bez kterých standardně nelze dodávat léky na evropský trh.</w:t>
      </w:r>
      <w:r w:rsidR="00107F76" w:rsidRPr="00A17BB8">
        <w:rPr>
          <w:rFonts w:ascii="Arial" w:hAnsi="Arial" w:cs="Arial"/>
          <w:sz w:val="22"/>
          <w:szCs w:val="22"/>
        </w:rPr>
        <w:t xml:space="preserve"> </w:t>
      </w:r>
      <w:r w:rsidR="00C45BB0" w:rsidRPr="00A17BB8">
        <w:rPr>
          <w:rFonts w:ascii="Arial" w:hAnsi="Arial" w:cs="Arial"/>
          <w:sz w:val="22"/>
          <w:szCs w:val="22"/>
        </w:rPr>
        <w:t>Jinými slovy, chceme rozšířit spektrum nástrojů, které má stát k dispozici, aby zajistil dovoz esenciálních léčiv ze zahraničí, i kdyby nesplňovaly všechny administrativní požadavky.</w:t>
      </w:r>
    </w:p>
    <w:p w:rsidR="00BF2332" w:rsidRPr="00A17BB8" w:rsidRDefault="006D0C94" w:rsidP="006D0C94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A17BB8">
        <w:rPr>
          <w:rFonts w:ascii="Arial" w:hAnsi="Arial" w:cs="Arial"/>
          <w:b/>
          <w:sz w:val="22"/>
          <w:szCs w:val="22"/>
        </w:rPr>
        <w:t>Druhým opatřením jsou negativní zásahy do trhu</w:t>
      </w:r>
      <w:r w:rsidRPr="00A17BB8">
        <w:rPr>
          <w:rFonts w:ascii="Arial" w:hAnsi="Arial" w:cs="Arial"/>
          <w:sz w:val="22"/>
          <w:szCs w:val="22"/>
        </w:rPr>
        <w:t xml:space="preserve">, jejichž účelem je zabránění nekoordinovaného vývozu </w:t>
      </w:r>
      <w:r w:rsidR="00BF2332" w:rsidRPr="00A17BB8">
        <w:rPr>
          <w:rFonts w:ascii="Arial" w:hAnsi="Arial" w:cs="Arial"/>
          <w:sz w:val="22"/>
          <w:szCs w:val="22"/>
        </w:rPr>
        <w:t>léčivých přípravků, které jsou hrazené z veřejného zdravotního pojištění a vydávané na recept</w:t>
      </w:r>
      <w:r w:rsidR="000F6DF1" w:rsidRPr="00A17BB8">
        <w:rPr>
          <w:rFonts w:ascii="Arial" w:hAnsi="Arial" w:cs="Arial"/>
          <w:sz w:val="22"/>
          <w:szCs w:val="22"/>
        </w:rPr>
        <w:t>, mimo území ČR</w:t>
      </w:r>
      <w:r w:rsidR="00BF2332" w:rsidRPr="00A17BB8">
        <w:rPr>
          <w:rFonts w:ascii="Arial" w:hAnsi="Arial" w:cs="Arial"/>
          <w:sz w:val="22"/>
          <w:szCs w:val="22"/>
        </w:rPr>
        <w:t>.</w:t>
      </w:r>
      <w:r w:rsidRPr="00A17BB8">
        <w:rPr>
          <w:rFonts w:ascii="Arial" w:hAnsi="Arial" w:cs="Arial"/>
          <w:sz w:val="22"/>
          <w:szCs w:val="22"/>
        </w:rPr>
        <w:t xml:space="preserve"> </w:t>
      </w:r>
      <w:r w:rsidR="000F6DF1" w:rsidRPr="00A17BB8">
        <w:rPr>
          <w:rFonts w:ascii="Arial" w:hAnsi="Arial" w:cs="Arial"/>
          <w:sz w:val="22"/>
          <w:szCs w:val="22"/>
        </w:rPr>
        <w:t>Vývoz</w:t>
      </w:r>
      <w:r w:rsidRPr="00A17BB8">
        <w:rPr>
          <w:rFonts w:ascii="Arial" w:hAnsi="Arial" w:cs="Arial"/>
          <w:sz w:val="22"/>
          <w:szCs w:val="22"/>
        </w:rPr>
        <w:t xml:space="preserve"> léčivého přípravku </w:t>
      </w:r>
      <w:r w:rsidR="000F6DF1" w:rsidRPr="00A17BB8">
        <w:rPr>
          <w:rFonts w:ascii="Arial" w:hAnsi="Arial" w:cs="Arial"/>
          <w:sz w:val="22"/>
          <w:szCs w:val="22"/>
        </w:rPr>
        <w:t xml:space="preserve">do jiné země EU nebo </w:t>
      </w:r>
      <w:r w:rsidRPr="00A17BB8">
        <w:rPr>
          <w:rFonts w:ascii="Arial" w:hAnsi="Arial" w:cs="Arial"/>
          <w:sz w:val="22"/>
          <w:szCs w:val="22"/>
        </w:rPr>
        <w:t xml:space="preserve">mimo EU </w:t>
      </w:r>
      <w:r w:rsidR="00BF2332" w:rsidRPr="00A17BB8">
        <w:rPr>
          <w:rFonts w:ascii="Arial" w:hAnsi="Arial" w:cs="Arial"/>
          <w:sz w:val="22"/>
          <w:szCs w:val="22"/>
        </w:rPr>
        <w:t xml:space="preserve">bude moci </w:t>
      </w:r>
      <w:r w:rsidR="006F37C2" w:rsidRPr="00A17BB8">
        <w:rPr>
          <w:rFonts w:ascii="Arial" w:hAnsi="Arial" w:cs="Arial"/>
          <w:sz w:val="22"/>
          <w:szCs w:val="22"/>
        </w:rPr>
        <w:t xml:space="preserve">nově </w:t>
      </w:r>
      <w:r w:rsidRPr="00A17BB8">
        <w:rPr>
          <w:rFonts w:ascii="Arial" w:hAnsi="Arial" w:cs="Arial"/>
          <w:sz w:val="22"/>
          <w:szCs w:val="22"/>
        </w:rPr>
        <w:t xml:space="preserve">provést pouze </w:t>
      </w:r>
      <w:r w:rsidR="00BF2332" w:rsidRPr="00A17BB8">
        <w:rPr>
          <w:rFonts w:ascii="Arial" w:hAnsi="Arial" w:cs="Arial"/>
          <w:sz w:val="22"/>
          <w:szCs w:val="22"/>
        </w:rPr>
        <w:t xml:space="preserve">výrobce </w:t>
      </w:r>
      <w:r w:rsidRPr="00A17BB8">
        <w:rPr>
          <w:rFonts w:ascii="Arial" w:hAnsi="Arial" w:cs="Arial"/>
          <w:sz w:val="22"/>
          <w:szCs w:val="22"/>
        </w:rPr>
        <w:t xml:space="preserve">nebo jím pověřený distributor. </w:t>
      </w:r>
      <w:r w:rsidR="000F6DF1" w:rsidRPr="00A17BB8">
        <w:rPr>
          <w:rFonts w:ascii="Arial" w:hAnsi="Arial" w:cs="Arial"/>
          <w:sz w:val="22"/>
          <w:szCs w:val="22"/>
        </w:rPr>
        <w:t>„</w:t>
      </w:r>
      <w:r w:rsidR="000F6DF1" w:rsidRPr="00A17BB8">
        <w:rPr>
          <w:rFonts w:ascii="Arial" w:hAnsi="Arial" w:cs="Arial"/>
          <w:i/>
          <w:sz w:val="22"/>
          <w:szCs w:val="22"/>
        </w:rPr>
        <w:t>Je pro nás nepřijatelné, aby docházelo k vývozu léků za účelem zisku na úkor českých pacientů, kterým pak tyto léky chybí</w:t>
      </w:r>
      <w:r w:rsidR="000F6DF1" w:rsidRPr="00A17BB8">
        <w:rPr>
          <w:rFonts w:ascii="Arial" w:hAnsi="Arial" w:cs="Arial"/>
          <w:sz w:val="22"/>
          <w:szCs w:val="22"/>
        </w:rPr>
        <w:t>,“ zdůraznil ministr.</w:t>
      </w:r>
      <w:r w:rsidR="00FD1774" w:rsidRPr="00A17BB8">
        <w:rPr>
          <w:rFonts w:ascii="Arial" w:hAnsi="Arial" w:cs="Arial"/>
          <w:sz w:val="22"/>
          <w:szCs w:val="22"/>
        </w:rPr>
        <w:t xml:space="preserve"> Tímto opatřením preventivně zabráníme </w:t>
      </w:r>
      <w:r w:rsidR="00FD1774" w:rsidRPr="00A17BB8">
        <w:rPr>
          <w:rFonts w:ascii="Arial" w:hAnsi="Arial" w:cs="Arial"/>
          <w:sz w:val="22"/>
          <w:szCs w:val="22"/>
        </w:rPr>
        <w:lastRenderedPageBreak/>
        <w:t xml:space="preserve">nedostatku léčiv, </w:t>
      </w:r>
      <w:r w:rsidR="00E71F24" w:rsidRPr="00A17BB8">
        <w:rPr>
          <w:rFonts w:ascii="Arial" w:hAnsi="Arial" w:cs="Arial"/>
          <w:sz w:val="22"/>
          <w:szCs w:val="22"/>
        </w:rPr>
        <w:t>která</w:t>
      </w:r>
      <w:r w:rsidR="00FD1774" w:rsidRPr="00A17BB8">
        <w:rPr>
          <w:rFonts w:ascii="Arial" w:hAnsi="Arial" w:cs="Arial"/>
          <w:sz w:val="22"/>
          <w:szCs w:val="22"/>
        </w:rPr>
        <w:t xml:space="preserve"> jsou pro české pacienty nejdůležitější a u kterých přitom hrozba skupování z českého trhu a vývoz do zahraničí byla nejsilnější.</w:t>
      </w:r>
    </w:p>
    <w:p w:rsidR="00B736F2" w:rsidRPr="00A17BB8" w:rsidRDefault="002F2D3D" w:rsidP="00BF4642">
      <w:pPr>
        <w:spacing w:after="12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A17BB8">
        <w:rPr>
          <w:rFonts w:ascii="Arial" w:hAnsi="Arial" w:cs="Arial"/>
          <w:b/>
          <w:sz w:val="22"/>
          <w:szCs w:val="22"/>
        </w:rPr>
        <w:t>Třetí opatření</w:t>
      </w:r>
      <w:r w:rsidRPr="00A17BB8">
        <w:rPr>
          <w:rFonts w:ascii="Arial" w:hAnsi="Arial" w:cs="Arial"/>
          <w:sz w:val="22"/>
          <w:szCs w:val="22"/>
        </w:rPr>
        <w:t xml:space="preserve"> pak zajistí, že léky, které již někde v distribučním řetězci jsou, se </w:t>
      </w:r>
      <w:r w:rsidR="00FD1774" w:rsidRPr="00A17BB8">
        <w:rPr>
          <w:rFonts w:ascii="Arial" w:hAnsi="Arial" w:cs="Arial"/>
          <w:sz w:val="22"/>
          <w:szCs w:val="22"/>
        </w:rPr>
        <w:t xml:space="preserve">zaručeným </w:t>
      </w:r>
      <w:r w:rsidRPr="00A17BB8">
        <w:rPr>
          <w:rFonts w:ascii="Arial" w:hAnsi="Arial" w:cs="Arial"/>
          <w:sz w:val="22"/>
          <w:szCs w:val="22"/>
        </w:rPr>
        <w:t>způsobem dostanou do lékáren</w:t>
      </w:r>
      <w:r w:rsidR="00C915AD" w:rsidRPr="00A17BB8">
        <w:rPr>
          <w:rFonts w:ascii="Arial" w:hAnsi="Arial" w:cs="Arial"/>
          <w:sz w:val="22"/>
          <w:szCs w:val="22"/>
        </w:rPr>
        <w:t>.</w:t>
      </w:r>
      <w:r w:rsidRPr="00A17BB8">
        <w:rPr>
          <w:rFonts w:ascii="Arial" w:hAnsi="Arial" w:cs="Arial"/>
          <w:sz w:val="22"/>
          <w:szCs w:val="22"/>
        </w:rPr>
        <w:t xml:space="preserve"> </w:t>
      </w:r>
      <w:r w:rsidR="00C915AD" w:rsidRPr="00A17BB8">
        <w:rPr>
          <w:rFonts w:ascii="Arial" w:hAnsi="Arial" w:cs="Arial"/>
          <w:sz w:val="22"/>
          <w:szCs w:val="22"/>
        </w:rPr>
        <w:t>Jedná se o</w:t>
      </w:r>
      <w:r w:rsidRPr="00A17BB8">
        <w:rPr>
          <w:rFonts w:ascii="Arial" w:hAnsi="Arial" w:cs="Arial"/>
          <w:sz w:val="22"/>
          <w:szCs w:val="22"/>
        </w:rPr>
        <w:t xml:space="preserve"> situace, </w:t>
      </w:r>
      <w:r w:rsidR="007A48D3" w:rsidRPr="00A17BB8">
        <w:rPr>
          <w:rFonts w:ascii="Arial" w:hAnsi="Arial" w:cs="Arial"/>
          <w:sz w:val="22"/>
          <w:szCs w:val="22"/>
        </w:rPr>
        <w:t xml:space="preserve">kdy do </w:t>
      </w:r>
      <w:r w:rsidRPr="00A17BB8">
        <w:rPr>
          <w:rFonts w:ascii="Arial" w:hAnsi="Arial" w:cs="Arial"/>
          <w:sz w:val="22"/>
          <w:szCs w:val="22"/>
        </w:rPr>
        <w:t>lékárny</w:t>
      </w:r>
      <w:r w:rsidR="007A48D3" w:rsidRPr="00A17BB8">
        <w:rPr>
          <w:rFonts w:ascii="Arial" w:hAnsi="Arial" w:cs="Arial"/>
          <w:sz w:val="22"/>
          <w:szCs w:val="22"/>
        </w:rPr>
        <w:t xml:space="preserve"> přijde pacient s platným receptem</w:t>
      </w:r>
      <w:r w:rsidR="00FD1774" w:rsidRPr="00A17BB8">
        <w:rPr>
          <w:rFonts w:ascii="Arial" w:hAnsi="Arial" w:cs="Arial"/>
          <w:sz w:val="22"/>
          <w:szCs w:val="22"/>
        </w:rPr>
        <w:t xml:space="preserve"> na lék hrazený ze zdravotního pojištění</w:t>
      </w:r>
      <w:r w:rsidR="007A48D3" w:rsidRPr="00A17BB8">
        <w:rPr>
          <w:rFonts w:ascii="Arial" w:hAnsi="Arial" w:cs="Arial"/>
          <w:sz w:val="22"/>
          <w:szCs w:val="22"/>
        </w:rPr>
        <w:t xml:space="preserve"> a lékárna není schopna lék objednat skrze standardní distribuční kanály.</w:t>
      </w:r>
      <w:r w:rsidR="007A48D3" w:rsidRPr="00A17BB8">
        <w:rPr>
          <w:rFonts w:ascii="Arial" w:hAnsi="Arial" w:cs="Arial"/>
          <w:i/>
          <w:sz w:val="22"/>
          <w:szCs w:val="22"/>
        </w:rPr>
        <w:t xml:space="preserve"> </w:t>
      </w:r>
      <w:r w:rsidR="00C915AD" w:rsidRPr="00A17BB8">
        <w:rPr>
          <w:rFonts w:ascii="Arial" w:hAnsi="Arial" w:cs="Arial"/>
          <w:i/>
          <w:sz w:val="22"/>
          <w:szCs w:val="22"/>
        </w:rPr>
        <w:t xml:space="preserve">„Inspirovali jsme se slovenským modelem </w:t>
      </w:r>
      <w:proofErr w:type="spellStart"/>
      <w:r w:rsidR="00C915AD" w:rsidRPr="00A17BB8">
        <w:rPr>
          <w:rFonts w:ascii="Arial" w:hAnsi="Arial" w:cs="Arial"/>
          <w:i/>
          <w:sz w:val="22"/>
          <w:szCs w:val="22"/>
        </w:rPr>
        <w:t>emergentního</w:t>
      </w:r>
      <w:proofErr w:type="spellEnd"/>
      <w:r w:rsidR="00C915AD" w:rsidRPr="00A17BB8">
        <w:rPr>
          <w:rFonts w:ascii="Arial" w:hAnsi="Arial" w:cs="Arial"/>
          <w:i/>
          <w:sz w:val="22"/>
          <w:szCs w:val="22"/>
        </w:rPr>
        <w:t xml:space="preserve"> systému objednávání léčiv, kdy je povinnost nikoli na distributorech, ale přímo na výrobcích, kteří musí zajistit, že bude pacientovi s platným receptem lék dodán do dvou dnů do jakékoliv lékárny v ČR,</w:t>
      </w:r>
      <w:r w:rsidR="007A48D3" w:rsidRPr="00A17BB8">
        <w:rPr>
          <w:rFonts w:ascii="Arial" w:hAnsi="Arial" w:cs="Arial"/>
          <w:sz w:val="22"/>
          <w:szCs w:val="22"/>
        </w:rPr>
        <w:t xml:space="preserve">“ vysvětlil ministr zdravotnictví. </w:t>
      </w:r>
      <w:r w:rsidR="00C915AD" w:rsidRPr="00A17BB8">
        <w:rPr>
          <w:rFonts w:ascii="Arial" w:hAnsi="Arial" w:cs="Arial"/>
          <w:sz w:val="22"/>
          <w:szCs w:val="22"/>
        </w:rPr>
        <w:t>Výrobci</w:t>
      </w:r>
      <w:r w:rsidR="007A48D3" w:rsidRPr="00A17BB8">
        <w:rPr>
          <w:rFonts w:ascii="Arial" w:hAnsi="Arial" w:cs="Arial"/>
          <w:sz w:val="22"/>
          <w:szCs w:val="22"/>
        </w:rPr>
        <w:t xml:space="preserve"> </w:t>
      </w:r>
      <w:r w:rsidR="00BC1E3D" w:rsidRPr="00A17BB8">
        <w:rPr>
          <w:rFonts w:ascii="Arial" w:hAnsi="Arial" w:cs="Arial"/>
          <w:sz w:val="22"/>
          <w:szCs w:val="22"/>
        </w:rPr>
        <w:t>pro tyto účely zřídí</w:t>
      </w:r>
      <w:r w:rsidR="007A48D3" w:rsidRPr="00A17BB8">
        <w:rPr>
          <w:rFonts w:ascii="Arial" w:hAnsi="Arial" w:cs="Arial"/>
          <w:sz w:val="22"/>
          <w:szCs w:val="22"/>
        </w:rPr>
        <w:t xml:space="preserve"> a </w:t>
      </w:r>
      <w:r w:rsidR="00BC1E3D" w:rsidRPr="00A17BB8">
        <w:rPr>
          <w:rFonts w:ascii="Arial" w:hAnsi="Arial" w:cs="Arial"/>
          <w:sz w:val="22"/>
          <w:szCs w:val="22"/>
        </w:rPr>
        <w:t>bud</w:t>
      </w:r>
      <w:r w:rsidR="00FD1774" w:rsidRPr="00A17BB8">
        <w:rPr>
          <w:rFonts w:ascii="Arial" w:hAnsi="Arial" w:cs="Arial"/>
          <w:sz w:val="22"/>
          <w:szCs w:val="22"/>
        </w:rPr>
        <w:t>ou</w:t>
      </w:r>
      <w:r w:rsidR="00BC1E3D" w:rsidRPr="00A17BB8">
        <w:rPr>
          <w:rFonts w:ascii="Arial" w:hAnsi="Arial" w:cs="Arial"/>
          <w:sz w:val="22"/>
          <w:szCs w:val="22"/>
        </w:rPr>
        <w:t xml:space="preserve"> </w:t>
      </w:r>
      <w:r w:rsidR="003C4C3E" w:rsidRPr="00A17BB8">
        <w:rPr>
          <w:rFonts w:ascii="Arial" w:hAnsi="Arial" w:cs="Arial"/>
          <w:sz w:val="22"/>
          <w:szCs w:val="22"/>
        </w:rPr>
        <w:t xml:space="preserve">nepřetržitě </w:t>
      </w:r>
      <w:r w:rsidR="007A48D3" w:rsidRPr="00A17BB8">
        <w:rPr>
          <w:rFonts w:ascii="Arial" w:hAnsi="Arial" w:cs="Arial"/>
          <w:sz w:val="22"/>
          <w:szCs w:val="22"/>
        </w:rPr>
        <w:t xml:space="preserve">provozovat </w:t>
      </w:r>
      <w:r w:rsidR="003C4C3E" w:rsidRPr="00A17BB8">
        <w:rPr>
          <w:rFonts w:ascii="Arial" w:hAnsi="Arial" w:cs="Arial"/>
          <w:sz w:val="22"/>
          <w:szCs w:val="22"/>
        </w:rPr>
        <w:t>elektronický automatizovaný informační systém pro objednávání předepsaných léčivých přípravků</w:t>
      </w:r>
      <w:r w:rsidR="00BC1E3D" w:rsidRPr="00A17BB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C1E3D" w:rsidRPr="00A17BB8">
        <w:rPr>
          <w:rFonts w:ascii="Arial" w:hAnsi="Arial" w:cs="Arial"/>
          <w:sz w:val="22"/>
          <w:szCs w:val="22"/>
        </w:rPr>
        <w:t>emergentní</w:t>
      </w:r>
      <w:proofErr w:type="spellEnd"/>
      <w:r w:rsidR="00BC1E3D" w:rsidRPr="00A17BB8">
        <w:rPr>
          <w:rFonts w:ascii="Arial" w:hAnsi="Arial" w:cs="Arial"/>
          <w:sz w:val="22"/>
          <w:szCs w:val="22"/>
        </w:rPr>
        <w:t xml:space="preserve"> systém)</w:t>
      </w:r>
      <w:r w:rsidR="007A48D3" w:rsidRPr="00A17BB8">
        <w:rPr>
          <w:rFonts w:ascii="Arial" w:hAnsi="Arial" w:cs="Arial"/>
          <w:sz w:val="22"/>
          <w:szCs w:val="22"/>
        </w:rPr>
        <w:t>.</w:t>
      </w:r>
      <w:r w:rsidR="00B736F2" w:rsidRPr="00A17BB8">
        <w:rPr>
          <w:rFonts w:ascii="Arial" w:hAnsi="Arial" w:cs="Arial"/>
          <w:sz w:val="22"/>
          <w:szCs w:val="22"/>
        </w:rPr>
        <w:t xml:space="preserve"> „</w:t>
      </w:r>
      <w:r w:rsidR="00B736F2" w:rsidRPr="00A17BB8">
        <w:rPr>
          <w:rFonts w:ascii="Arial" w:hAnsi="Arial" w:cs="Arial"/>
          <w:i/>
          <w:sz w:val="22"/>
          <w:szCs w:val="22"/>
        </w:rPr>
        <w:t xml:space="preserve">Emergentní systém nemůže být standardní cestou distribuce. Je to doplňkový, výjimečný kanál zajišťující dodávky do lékáren v krajních případech, selže-li standardní distribuční kanál. Ze slovenských zkušeností vyplývá, že skrze </w:t>
      </w:r>
      <w:proofErr w:type="spellStart"/>
      <w:r w:rsidR="00B736F2" w:rsidRPr="00A17BB8">
        <w:rPr>
          <w:rFonts w:ascii="Arial" w:hAnsi="Arial" w:cs="Arial"/>
          <w:i/>
          <w:sz w:val="22"/>
          <w:szCs w:val="22"/>
        </w:rPr>
        <w:t>emergentní</w:t>
      </w:r>
      <w:proofErr w:type="spellEnd"/>
      <w:r w:rsidR="00B736F2" w:rsidRPr="00A17BB8">
        <w:rPr>
          <w:rFonts w:ascii="Arial" w:hAnsi="Arial" w:cs="Arial"/>
          <w:i/>
          <w:sz w:val="22"/>
          <w:szCs w:val="22"/>
        </w:rPr>
        <w:t xml:space="preserve"> systém se dodává do lékáren měsíčně 100 až 160 druhů léčivých přípravků a v celkovém objemu dodávek do lékáren představuje méně než 1 % objednávek. Neočekává</w:t>
      </w:r>
      <w:r w:rsidR="00E71F24" w:rsidRPr="00A17BB8">
        <w:rPr>
          <w:rFonts w:ascii="Arial" w:hAnsi="Arial" w:cs="Arial"/>
          <w:i/>
          <w:sz w:val="22"/>
          <w:szCs w:val="22"/>
        </w:rPr>
        <w:t>me</w:t>
      </w:r>
      <w:r w:rsidR="00B736F2" w:rsidRPr="00A17BB8">
        <w:rPr>
          <w:rFonts w:ascii="Arial" w:hAnsi="Arial" w:cs="Arial"/>
          <w:i/>
          <w:sz w:val="22"/>
          <w:szCs w:val="22"/>
        </w:rPr>
        <w:t>, že by se realita v ČR měla zásadně odlišovat od slovenských zkušeností</w:t>
      </w:r>
      <w:r w:rsidR="00B736F2" w:rsidRPr="00A17BB8">
        <w:rPr>
          <w:rFonts w:ascii="Arial" w:hAnsi="Arial" w:cs="Arial"/>
          <w:sz w:val="22"/>
          <w:szCs w:val="22"/>
        </w:rPr>
        <w:t>,“ vysvětlil náměstek ministra Filip Vrubel.</w:t>
      </w:r>
      <w:r w:rsidR="00C915AD" w:rsidRPr="00A17BB8">
        <w:rPr>
          <w:rFonts w:ascii="Arial" w:hAnsi="Arial" w:cs="Arial"/>
          <w:sz w:val="22"/>
          <w:szCs w:val="22"/>
        </w:rPr>
        <w:t xml:space="preserve"> </w:t>
      </w:r>
      <w:r w:rsidR="0029114B" w:rsidRPr="00A17BB8">
        <w:rPr>
          <w:rFonts w:ascii="Arial" w:hAnsi="Arial" w:cs="Arial"/>
          <w:sz w:val="22"/>
          <w:szCs w:val="22"/>
        </w:rPr>
        <w:t xml:space="preserve">Cílem je poskytnout pacientovi záruku, že pokud lék je na českém trhu, je dovážen, pak musí být zajištěno, že se mu dodá do jakékoliv lékárny, kterou si pacient zvolí. </w:t>
      </w:r>
      <w:r w:rsidR="00C915AD" w:rsidRPr="00A17BB8">
        <w:rPr>
          <w:rFonts w:ascii="Arial" w:hAnsi="Arial" w:cs="Arial"/>
          <w:sz w:val="22"/>
          <w:szCs w:val="22"/>
        </w:rPr>
        <w:t>Výrobci</w:t>
      </w:r>
      <w:r w:rsidR="0029114B" w:rsidRPr="00A17BB8">
        <w:rPr>
          <w:rFonts w:ascii="Arial" w:hAnsi="Arial" w:cs="Arial"/>
          <w:sz w:val="22"/>
          <w:szCs w:val="22"/>
        </w:rPr>
        <w:t xml:space="preserve"> tak</w:t>
      </w:r>
      <w:r w:rsidR="00C915AD" w:rsidRPr="00A17BB8">
        <w:rPr>
          <w:rFonts w:ascii="Arial" w:hAnsi="Arial" w:cs="Arial"/>
          <w:sz w:val="22"/>
          <w:szCs w:val="22"/>
        </w:rPr>
        <w:t xml:space="preserve"> nově ponesou </w:t>
      </w:r>
      <w:r w:rsidR="0029114B" w:rsidRPr="00A17BB8">
        <w:rPr>
          <w:rFonts w:ascii="Arial" w:hAnsi="Arial" w:cs="Arial"/>
          <w:sz w:val="22"/>
          <w:szCs w:val="22"/>
        </w:rPr>
        <w:t xml:space="preserve">jasně definovanou a vymahatelnou </w:t>
      </w:r>
      <w:r w:rsidR="00C915AD" w:rsidRPr="00A17BB8">
        <w:rPr>
          <w:rFonts w:ascii="Arial" w:hAnsi="Arial" w:cs="Arial"/>
          <w:sz w:val="22"/>
          <w:szCs w:val="22"/>
        </w:rPr>
        <w:t>zodpovědnost za zajištění dodávek pokrývající potřeby trhu</w:t>
      </w:r>
      <w:r w:rsidR="0029114B" w:rsidRPr="00A17BB8">
        <w:rPr>
          <w:rFonts w:ascii="Arial" w:hAnsi="Arial" w:cs="Arial"/>
          <w:sz w:val="22"/>
          <w:szCs w:val="22"/>
        </w:rPr>
        <w:t>, což dosud chybělo</w:t>
      </w:r>
      <w:r w:rsidR="00C915AD" w:rsidRPr="00A17BB8">
        <w:rPr>
          <w:rFonts w:ascii="Arial" w:hAnsi="Arial" w:cs="Arial"/>
          <w:sz w:val="22"/>
          <w:szCs w:val="22"/>
        </w:rPr>
        <w:t>. Budou mít proto plně pod kontrolou, jaké léky na český trh dodají a jaké mu z českého trhu budou vyvezeny vlivem tzv. reexportu.</w:t>
      </w:r>
      <w:r w:rsidR="00C776EA" w:rsidRPr="00A17BB8">
        <w:rPr>
          <w:rFonts w:ascii="Arial" w:hAnsi="Arial" w:cs="Arial"/>
          <w:sz w:val="22"/>
          <w:szCs w:val="22"/>
        </w:rPr>
        <w:t xml:space="preserve"> Za nedodání léku do dvou dnů nebo za zneužití </w:t>
      </w:r>
      <w:proofErr w:type="spellStart"/>
      <w:r w:rsidR="00C776EA" w:rsidRPr="00A17BB8">
        <w:rPr>
          <w:rFonts w:ascii="Arial" w:hAnsi="Arial" w:cs="Arial"/>
          <w:sz w:val="22"/>
          <w:szCs w:val="22"/>
        </w:rPr>
        <w:t>emergentního</w:t>
      </w:r>
      <w:proofErr w:type="spellEnd"/>
      <w:r w:rsidR="00C776EA" w:rsidRPr="00A17BB8">
        <w:rPr>
          <w:rFonts w:ascii="Arial" w:hAnsi="Arial" w:cs="Arial"/>
          <w:sz w:val="22"/>
          <w:szCs w:val="22"/>
        </w:rPr>
        <w:t xml:space="preserve"> systému hrozí výrobci vysoké sankce. </w:t>
      </w:r>
    </w:p>
    <w:p w:rsidR="00BF4642" w:rsidRPr="00A17BB8" w:rsidRDefault="00BE3961" w:rsidP="00BF464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A17BB8">
        <w:rPr>
          <w:rFonts w:ascii="Arial" w:hAnsi="Arial" w:cs="Arial"/>
          <w:sz w:val="22"/>
          <w:szCs w:val="22"/>
        </w:rPr>
        <w:t>Současně s novelou zákona o léčivech předkládá Ministerstvo zdravotnictví také n</w:t>
      </w:r>
      <w:r w:rsidR="00BF4642" w:rsidRPr="00A17BB8">
        <w:rPr>
          <w:rFonts w:ascii="Arial" w:hAnsi="Arial" w:cs="Arial"/>
          <w:sz w:val="22"/>
          <w:szCs w:val="22"/>
        </w:rPr>
        <w:t xml:space="preserve">ovelu zákona o </w:t>
      </w:r>
      <w:r w:rsidRPr="00A17BB8">
        <w:rPr>
          <w:rFonts w:ascii="Arial" w:hAnsi="Arial" w:cs="Arial"/>
          <w:sz w:val="22"/>
          <w:szCs w:val="22"/>
        </w:rPr>
        <w:t>veřejném zdravotním pojištění. Ta</w:t>
      </w:r>
      <w:r w:rsidR="0029114B" w:rsidRPr="00A17BB8">
        <w:rPr>
          <w:rFonts w:ascii="Arial" w:hAnsi="Arial" w:cs="Arial"/>
          <w:sz w:val="22"/>
          <w:szCs w:val="22"/>
        </w:rPr>
        <w:t xml:space="preserve"> představuje </w:t>
      </w:r>
      <w:r w:rsidR="0029114B" w:rsidRPr="00A17BB8">
        <w:rPr>
          <w:rFonts w:ascii="Arial" w:hAnsi="Arial" w:cs="Arial"/>
          <w:b/>
          <w:sz w:val="22"/>
          <w:szCs w:val="22"/>
        </w:rPr>
        <w:t>čtvrté opatření, zaměřené na finanční dostupnost léčiv</w:t>
      </w:r>
      <w:r w:rsidR="0029114B" w:rsidRPr="00A17BB8">
        <w:rPr>
          <w:rFonts w:ascii="Arial" w:hAnsi="Arial" w:cs="Arial"/>
          <w:sz w:val="22"/>
          <w:szCs w:val="22"/>
        </w:rPr>
        <w:t>, a</w:t>
      </w:r>
      <w:r w:rsidRPr="00A17BB8">
        <w:rPr>
          <w:rFonts w:ascii="Arial" w:hAnsi="Arial" w:cs="Arial"/>
          <w:sz w:val="22"/>
          <w:szCs w:val="22"/>
        </w:rPr>
        <w:t xml:space="preserve"> míří na případy, kdy došlo k výpadku </w:t>
      </w:r>
      <w:r w:rsidR="0029114B" w:rsidRPr="00A17BB8">
        <w:rPr>
          <w:rFonts w:ascii="Arial" w:hAnsi="Arial" w:cs="Arial"/>
          <w:sz w:val="22"/>
          <w:szCs w:val="22"/>
        </w:rPr>
        <w:t xml:space="preserve">esenciálního </w:t>
      </w:r>
      <w:r w:rsidRPr="00A17BB8">
        <w:rPr>
          <w:rFonts w:ascii="Arial" w:hAnsi="Arial" w:cs="Arial"/>
          <w:sz w:val="22"/>
          <w:szCs w:val="22"/>
        </w:rPr>
        <w:t xml:space="preserve">léku a je </w:t>
      </w:r>
      <w:r w:rsidR="0029114B" w:rsidRPr="00A17BB8">
        <w:rPr>
          <w:rFonts w:ascii="Arial" w:hAnsi="Arial" w:cs="Arial"/>
          <w:sz w:val="22"/>
          <w:szCs w:val="22"/>
        </w:rPr>
        <w:t>spuštěn mechanismus</w:t>
      </w:r>
      <w:r w:rsidRPr="00A17BB8">
        <w:rPr>
          <w:rFonts w:ascii="Arial" w:hAnsi="Arial" w:cs="Arial"/>
          <w:sz w:val="22"/>
          <w:szCs w:val="22"/>
        </w:rPr>
        <w:t xml:space="preserve"> na zajištění jeho dostupnosti</w:t>
      </w:r>
      <w:r w:rsidR="0029114B" w:rsidRPr="00A17BB8">
        <w:rPr>
          <w:rFonts w:ascii="Arial" w:hAnsi="Arial" w:cs="Arial"/>
          <w:sz w:val="22"/>
          <w:szCs w:val="22"/>
        </w:rPr>
        <w:t xml:space="preserve"> nebo jeho plnohodnotné náhrady (viz první opatření).</w:t>
      </w:r>
      <w:r w:rsidRPr="00A17BB8">
        <w:rPr>
          <w:rFonts w:ascii="Arial" w:hAnsi="Arial" w:cs="Arial"/>
          <w:sz w:val="22"/>
          <w:szCs w:val="22"/>
        </w:rPr>
        <w:t xml:space="preserve"> </w:t>
      </w:r>
      <w:r w:rsidR="0029114B" w:rsidRPr="00A17BB8">
        <w:rPr>
          <w:rFonts w:ascii="Arial" w:hAnsi="Arial" w:cs="Arial"/>
          <w:sz w:val="22"/>
          <w:szCs w:val="22"/>
        </w:rPr>
        <w:t xml:space="preserve">Avšak </w:t>
      </w:r>
      <w:r w:rsidRPr="00A17BB8">
        <w:rPr>
          <w:rFonts w:ascii="Arial" w:hAnsi="Arial" w:cs="Arial"/>
          <w:sz w:val="22"/>
          <w:szCs w:val="22"/>
        </w:rPr>
        <w:t>náhradní lék</w:t>
      </w:r>
      <w:r w:rsidR="0029114B" w:rsidRPr="00A17BB8">
        <w:rPr>
          <w:rFonts w:ascii="Arial" w:hAnsi="Arial" w:cs="Arial"/>
          <w:sz w:val="22"/>
          <w:szCs w:val="22"/>
        </w:rPr>
        <w:t xml:space="preserve"> někdy</w:t>
      </w:r>
      <w:r w:rsidRPr="00A17BB8">
        <w:rPr>
          <w:rFonts w:ascii="Arial" w:hAnsi="Arial" w:cs="Arial"/>
          <w:sz w:val="22"/>
          <w:szCs w:val="22"/>
        </w:rPr>
        <w:t xml:space="preserve"> nemá úhradu z veřejného zdravotního pojištění. Novela </w:t>
      </w:r>
      <w:r w:rsidR="0029114B" w:rsidRPr="00A17BB8">
        <w:rPr>
          <w:rFonts w:ascii="Arial" w:hAnsi="Arial" w:cs="Arial"/>
          <w:sz w:val="22"/>
          <w:szCs w:val="22"/>
        </w:rPr>
        <w:t xml:space="preserve">tak </w:t>
      </w:r>
      <w:r w:rsidRPr="00A17BB8">
        <w:rPr>
          <w:rFonts w:ascii="Arial" w:hAnsi="Arial" w:cs="Arial"/>
          <w:sz w:val="22"/>
          <w:szCs w:val="22"/>
        </w:rPr>
        <w:t>um</w:t>
      </w:r>
      <w:r w:rsidR="00BF4642" w:rsidRPr="00A17BB8">
        <w:rPr>
          <w:rFonts w:ascii="Arial" w:hAnsi="Arial" w:cs="Arial"/>
          <w:sz w:val="22"/>
          <w:szCs w:val="22"/>
        </w:rPr>
        <w:t>ožňuje, aby</w:t>
      </w:r>
      <w:r w:rsidRPr="00A17BB8">
        <w:rPr>
          <w:rFonts w:ascii="Arial" w:hAnsi="Arial" w:cs="Arial"/>
          <w:sz w:val="22"/>
          <w:szCs w:val="22"/>
        </w:rPr>
        <w:t xml:space="preserve"> v těchto situacích</w:t>
      </w:r>
      <w:r w:rsidR="00BF4642" w:rsidRPr="00A17BB8">
        <w:rPr>
          <w:rFonts w:ascii="Arial" w:hAnsi="Arial" w:cs="Arial"/>
          <w:sz w:val="22"/>
          <w:szCs w:val="22"/>
        </w:rPr>
        <w:t xml:space="preserve"> </w:t>
      </w:r>
      <w:r w:rsidRPr="00A17BB8">
        <w:rPr>
          <w:rFonts w:ascii="Arial" w:hAnsi="Arial" w:cs="Arial"/>
          <w:sz w:val="22"/>
          <w:szCs w:val="22"/>
        </w:rPr>
        <w:t>Státní ústav pro kontrolu léčiv</w:t>
      </w:r>
      <w:r w:rsidR="00BF4642" w:rsidRPr="00A17BB8">
        <w:rPr>
          <w:rFonts w:ascii="Arial" w:hAnsi="Arial" w:cs="Arial"/>
          <w:sz w:val="22"/>
          <w:szCs w:val="22"/>
        </w:rPr>
        <w:t xml:space="preserve"> ve zkráceném řízení dočasným mimořádným opatřením stanovil nebo zvýšil maximální cenu a úhradu léku z </w:t>
      </w:r>
      <w:r w:rsidRPr="00A17BB8">
        <w:rPr>
          <w:rFonts w:ascii="Arial" w:hAnsi="Arial" w:cs="Arial"/>
          <w:sz w:val="22"/>
          <w:szCs w:val="22"/>
        </w:rPr>
        <w:t>veřejného zdravotního pojištění</w:t>
      </w:r>
      <w:r w:rsidR="00BF4642" w:rsidRPr="00A17BB8">
        <w:rPr>
          <w:rFonts w:ascii="Arial" w:hAnsi="Arial" w:cs="Arial"/>
          <w:sz w:val="22"/>
          <w:szCs w:val="22"/>
        </w:rPr>
        <w:t>.</w:t>
      </w:r>
      <w:r w:rsidRPr="00A17BB8">
        <w:rPr>
          <w:rFonts w:ascii="Arial" w:hAnsi="Arial" w:cs="Arial"/>
          <w:sz w:val="22"/>
          <w:szCs w:val="22"/>
        </w:rPr>
        <w:t xml:space="preserve"> </w:t>
      </w:r>
      <w:r w:rsidR="00BC1E3D" w:rsidRPr="00A17BB8">
        <w:rPr>
          <w:rFonts w:ascii="Arial" w:hAnsi="Arial" w:cs="Arial"/>
          <w:sz w:val="22"/>
          <w:szCs w:val="22"/>
        </w:rPr>
        <w:t>„</w:t>
      </w:r>
      <w:r w:rsidR="00BF4642" w:rsidRPr="00A17BB8">
        <w:rPr>
          <w:rFonts w:ascii="Arial" w:hAnsi="Arial" w:cs="Arial"/>
          <w:i/>
          <w:sz w:val="22"/>
          <w:szCs w:val="22"/>
        </w:rPr>
        <w:t xml:space="preserve">Cílem je, aby pacientovi byl v krátkém čase dostupný alternativní lék, který plnohodnotně nahradí lék ve výpadku, a to </w:t>
      </w:r>
      <w:r w:rsidR="00C915AD" w:rsidRPr="00A17BB8">
        <w:rPr>
          <w:rFonts w:ascii="Arial" w:hAnsi="Arial" w:cs="Arial"/>
          <w:i/>
          <w:sz w:val="22"/>
          <w:szCs w:val="22"/>
        </w:rPr>
        <w:t>se stejným doplatkem</w:t>
      </w:r>
      <w:r w:rsidR="0029114B" w:rsidRPr="00A17BB8">
        <w:rPr>
          <w:rFonts w:ascii="Arial" w:hAnsi="Arial" w:cs="Arial"/>
          <w:i/>
          <w:sz w:val="22"/>
          <w:szCs w:val="22"/>
        </w:rPr>
        <w:t xml:space="preserve"> jako byl před výpadkem</w:t>
      </w:r>
      <w:r w:rsidR="00BC1E3D" w:rsidRPr="00A17BB8">
        <w:rPr>
          <w:rFonts w:ascii="Arial" w:hAnsi="Arial" w:cs="Arial"/>
          <w:i/>
          <w:sz w:val="22"/>
          <w:szCs w:val="22"/>
        </w:rPr>
        <w:t>,</w:t>
      </w:r>
      <w:r w:rsidR="00BC1E3D" w:rsidRPr="00A17BB8">
        <w:rPr>
          <w:rFonts w:ascii="Arial" w:hAnsi="Arial" w:cs="Arial"/>
          <w:sz w:val="22"/>
          <w:szCs w:val="22"/>
        </w:rPr>
        <w:t>“ dodal ministr.</w:t>
      </w:r>
    </w:p>
    <w:p w:rsidR="00BC1E3D" w:rsidRPr="00A17BB8" w:rsidRDefault="00BC1E3D" w:rsidP="00BF4642">
      <w:p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A17BB8">
        <w:rPr>
          <w:rFonts w:ascii="Arial" w:hAnsi="Arial" w:cs="Arial"/>
          <w:sz w:val="22"/>
          <w:szCs w:val="22"/>
        </w:rPr>
        <w:t xml:space="preserve">Novely obou zákonů jsou nyní v meziresortním připomínkovém řízení. Předpokládaný termín nabytí </w:t>
      </w:r>
      <w:r w:rsidR="00C915AD" w:rsidRPr="00A17BB8">
        <w:rPr>
          <w:rFonts w:ascii="Arial" w:hAnsi="Arial" w:cs="Arial"/>
          <w:sz w:val="22"/>
          <w:szCs w:val="22"/>
        </w:rPr>
        <w:t xml:space="preserve">jejich </w:t>
      </w:r>
      <w:r w:rsidRPr="00A17BB8">
        <w:rPr>
          <w:rFonts w:ascii="Arial" w:hAnsi="Arial" w:cs="Arial"/>
          <w:sz w:val="22"/>
          <w:szCs w:val="22"/>
        </w:rPr>
        <w:t xml:space="preserve">účinnosti je </w:t>
      </w:r>
      <w:r w:rsidR="0029114B" w:rsidRPr="00A17BB8">
        <w:rPr>
          <w:rFonts w:ascii="Arial" w:hAnsi="Arial" w:cs="Arial"/>
          <w:sz w:val="22"/>
          <w:szCs w:val="22"/>
        </w:rPr>
        <w:t>v průběhu prvního čtvrtletí příštího roku</w:t>
      </w:r>
      <w:r w:rsidRPr="00A17BB8">
        <w:rPr>
          <w:rFonts w:ascii="Arial" w:hAnsi="Arial" w:cs="Arial"/>
          <w:sz w:val="22"/>
          <w:szCs w:val="22"/>
        </w:rPr>
        <w:t>.</w:t>
      </w:r>
    </w:p>
    <w:p w:rsidR="00BE3961" w:rsidRDefault="00BE3961" w:rsidP="00BC1E3D">
      <w:pPr>
        <w:pStyle w:val="Zhlav"/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E3961" w:rsidRDefault="00BE3961" w:rsidP="0068632A">
      <w:pPr>
        <w:pStyle w:val="Zhlav"/>
        <w:spacing w:line="276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68632A" w:rsidRPr="000B0230" w:rsidRDefault="0068632A" w:rsidP="0068632A">
      <w:pPr>
        <w:pStyle w:val="Normln1"/>
        <w:jc w:val="both"/>
        <w:rPr>
          <w:rStyle w:val="dn"/>
          <w:rFonts w:ascii="Arial" w:hAnsi="Arial"/>
          <w:i/>
          <w:iCs/>
          <w:sz w:val="20"/>
          <w:szCs w:val="20"/>
        </w:rPr>
      </w:pPr>
      <w:r w:rsidRPr="000B0230">
        <w:rPr>
          <w:rStyle w:val="dn"/>
          <w:rFonts w:ascii="Arial" w:hAnsi="Arial"/>
          <w:i/>
          <w:iCs/>
          <w:sz w:val="20"/>
          <w:szCs w:val="20"/>
        </w:rPr>
        <w:t>Ing. Gabriela Štěpanyová</w:t>
      </w:r>
    </w:p>
    <w:p w:rsidR="0068632A" w:rsidRDefault="0068632A" w:rsidP="0068632A">
      <w:pPr>
        <w:pStyle w:val="Normln1"/>
        <w:rPr>
          <w:rStyle w:val="dn"/>
          <w:rFonts w:ascii="Arial" w:hAnsi="Arial"/>
          <w:i/>
          <w:iCs/>
          <w:sz w:val="20"/>
          <w:szCs w:val="20"/>
        </w:rPr>
      </w:pPr>
      <w:r w:rsidRPr="00D62C61">
        <w:rPr>
          <w:rStyle w:val="dn"/>
          <w:rFonts w:ascii="Arial" w:hAnsi="Arial"/>
          <w:i/>
          <w:iCs/>
          <w:sz w:val="20"/>
          <w:szCs w:val="20"/>
        </w:rPr>
        <w:t>ředitelka Odboru komunikace s</w:t>
      </w:r>
      <w:r>
        <w:rPr>
          <w:rStyle w:val="dn"/>
          <w:rFonts w:ascii="Arial" w:hAnsi="Arial"/>
          <w:i/>
          <w:iCs/>
          <w:sz w:val="20"/>
          <w:szCs w:val="20"/>
        </w:rPr>
        <w:t> </w:t>
      </w:r>
      <w:r w:rsidRPr="00D62C61">
        <w:rPr>
          <w:rStyle w:val="dn"/>
          <w:rFonts w:ascii="Arial" w:hAnsi="Arial"/>
          <w:i/>
          <w:iCs/>
          <w:sz w:val="20"/>
          <w:szCs w:val="20"/>
        </w:rPr>
        <w:t>veřejností</w:t>
      </w:r>
    </w:p>
    <w:p w:rsidR="0068632A" w:rsidRDefault="00916E1A" w:rsidP="0068632A">
      <w:pPr>
        <w:pStyle w:val="Normln1"/>
        <w:rPr>
          <w:rStyle w:val="dn"/>
          <w:rFonts w:ascii="Arial" w:hAnsi="Arial"/>
          <w:i/>
          <w:iCs/>
          <w:sz w:val="20"/>
          <w:szCs w:val="20"/>
        </w:rPr>
      </w:pPr>
      <w:hyperlink r:id="rId6" w:history="1">
        <w:r w:rsidR="0068632A" w:rsidRPr="00FE34E9">
          <w:rPr>
            <w:rStyle w:val="Hypertextovodkaz"/>
            <w:rFonts w:ascii="Arial" w:hAnsi="Arial"/>
            <w:i/>
            <w:iCs/>
            <w:sz w:val="20"/>
            <w:szCs w:val="20"/>
          </w:rPr>
          <w:t>tisk@mzcr.cz</w:t>
        </w:r>
      </w:hyperlink>
    </w:p>
    <w:p w:rsidR="0068632A" w:rsidRDefault="0068632A" w:rsidP="0068632A">
      <w:pPr>
        <w:pStyle w:val="Normln1"/>
        <w:rPr>
          <w:rStyle w:val="dn"/>
          <w:rFonts w:ascii="Arial" w:hAnsi="Arial"/>
          <w:i/>
          <w:iCs/>
          <w:sz w:val="20"/>
          <w:szCs w:val="20"/>
        </w:rPr>
      </w:pPr>
    </w:p>
    <w:sectPr w:rsidR="006863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E1A" w:rsidRDefault="00916E1A" w:rsidP="0068632A">
      <w:r>
        <w:separator/>
      </w:r>
    </w:p>
  </w:endnote>
  <w:endnote w:type="continuationSeparator" w:id="0">
    <w:p w:rsidR="00916E1A" w:rsidRDefault="00916E1A" w:rsidP="0068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E1A" w:rsidRDefault="00916E1A" w:rsidP="0068632A">
      <w:r>
        <w:separator/>
      </w:r>
    </w:p>
  </w:footnote>
  <w:footnote w:type="continuationSeparator" w:id="0">
    <w:p w:rsidR="00916E1A" w:rsidRDefault="00916E1A" w:rsidP="0068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17B" w:rsidRDefault="004A5E2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-70485</wp:posOffset>
          </wp:positionV>
          <wp:extent cx="3429000" cy="3937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5AD">
      <w:tab/>
    </w:r>
    <w:r w:rsidR="00C915AD">
      <w:tab/>
    </w:r>
    <w:r w:rsidR="00C915AD">
      <w:tab/>
    </w:r>
    <w:r w:rsidR="00C915AD">
      <w:tab/>
    </w:r>
    <w:r w:rsidR="00C915AD">
      <w:tab/>
    </w:r>
    <w:r w:rsidR="00C915AD">
      <w:tab/>
    </w:r>
    <w:r w:rsidR="00C915AD">
      <w:tab/>
    </w:r>
    <w:r w:rsidR="00C915AD">
      <w:tab/>
    </w:r>
    <w:r w:rsidR="00C915AD">
      <w:tab/>
    </w:r>
    <w:r w:rsidR="00C915AD">
      <w:tab/>
    </w:r>
    <w:r w:rsidR="00C915AD">
      <w:tab/>
    </w:r>
  </w:p>
  <w:p w:rsidR="0068017B" w:rsidRDefault="00916E1A">
    <w:pPr>
      <w:pStyle w:val="Zhlav"/>
    </w:pPr>
  </w:p>
  <w:p w:rsidR="00C80AAA" w:rsidRDefault="00C915AD">
    <w:pPr>
      <w:pStyle w:val="Zhlav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30"/>
    <w:rsid w:val="000F6DF1"/>
    <w:rsid w:val="00107F76"/>
    <w:rsid w:val="001E6057"/>
    <w:rsid w:val="0029114B"/>
    <w:rsid w:val="002C2F6A"/>
    <w:rsid w:val="002E1C54"/>
    <w:rsid w:val="002F17CD"/>
    <w:rsid w:val="002F2D3D"/>
    <w:rsid w:val="003C4C3E"/>
    <w:rsid w:val="004A5E27"/>
    <w:rsid w:val="004C1607"/>
    <w:rsid w:val="005005A4"/>
    <w:rsid w:val="00597929"/>
    <w:rsid w:val="005A1466"/>
    <w:rsid w:val="005C5C31"/>
    <w:rsid w:val="00636CF2"/>
    <w:rsid w:val="00674A29"/>
    <w:rsid w:val="0068632A"/>
    <w:rsid w:val="006D0C94"/>
    <w:rsid w:val="006F37C2"/>
    <w:rsid w:val="00747D8B"/>
    <w:rsid w:val="00797543"/>
    <w:rsid w:val="007A48D3"/>
    <w:rsid w:val="00822825"/>
    <w:rsid w:val="00916E1A"/>
    <w:rsid w:val="00A17BB8"/>
    <w:rsid w:val="00AF5568"/>
    <w:rsid w:val="00B037B1"/>
    <w:rsid w:val="00B57C59"/>
    <w:rsid w:val="00B736F2"/>
    <w:rsid w:val="00B87730"/>
    <w:rsid w:val="00BB08B3"/>
    <w:rsid w:val="00BC1E3D"/>
    <w:rsid w:val="00BD5272"/>
    <w:rsid w:val="00BE3961"/>
    <w:rsid w:val="00BF2332"/>
    <w:rsid w:val="00BF4642"/>
    <w:rsid w:val="00C45BB0"/>
    <w:rsid w:val="00C776EA"/>
    <w:rsid w:val="00C915AD"/>
    <w:rsid w:val="00CC0259"/>
    <w:rsid w:val="00D9288B"/>
    <w:rsid w:val="00E33B19"/>
    <w:rsid w:val="00E71F24"/>
    <w:rsid w:val="00F22395"/>
    <w:rsid w:val="00F5262E"/>
    <w:rsid w:val="00FC34C7"/>
    <w:rsid w:val="00F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68D234-5841-DB4D-80B8-E0F44AE2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632A"/>
    <w:rPr>
      <w:rFonts w:ascii="Arial Narrow" w:hAnsi="Arial Narrow"/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68632A"/>
    <w:rPr>
      <w:rFonts w:ascii="Arial Narrow" w:hAnsi="Arial Narrow"/>
      <w:b/>
      <w:bCs/>
      <w:sz w:val="22"/>
      <w:szCs w:val="24"/>
    </w:rPr>
  </w:style>
  <w:style w:type="paragraph" w:styleId="Zhlav">
    <w:name w:val="header"/>
    <w:basedOn w:val="Normln"/>
    <w:link w:val="ZhlavChar"/>
    <w:uiPriority w:val="99"/>
    <w:rsid w:val="00686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32A"/>
    <w:rPr>
      <w:sz w:val="24"/>
      <w:szCs w:val="24"/>
    </w:rPr>
  </w:style>
  <w:style w:type="character" w:styleId="Hypertextovodkaz">
    <w:name w:val="Hyperlink"/>
    <w:rsid w:val="0068632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8632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8632A"/>
    <w:rPr>
      <w:b/>
      <w:bCs/>
    </w:rPr>
  </w:style>
  <w:style w:type="paragraph" w:customStyle="1" w:styleId="l51">
    <w:name w:val="l51"/>
    <w:basedOn w:val="Normln"/>
    <w:rsid w:val="0068632A"/>
    <w:pPr>
      <w:spacing w:before="144" w:after="144"/>
      <w:jc w:val="both"/>
    </w:pPr>
  </w:style>
  <w:style w:type="character" w:customStyle="1" w:styleId="tlid-translation">
    <w:name w:val="tlid-translation"/>
    <w:rsid w:val="0068632A"/>
  </w:style>
  <w:style w:type="character" w:customStyle="1" w:styleId="dn">
    <w:name w:val="Žádný"/>
    <w:rsid w:val="0068632A"/>
  </w:style>
  <w:style w:type="paragraph" w:customStyle="1" w:styleId="Normln1">
    <w:name w:val="Normální1"/>
    <w:rsid w:val="0068632A"/>
    <w:rPr>
      <w:rFonts w:eastAsia="Arial Unicode MS"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rsid w:val="006863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63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6863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86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sk@mz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5185</Characters>
  <Application>Microsoft Office Word</Application>
  <DocSecurity>0</DocSecurity>
  <Lines>87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Štěpanyová Gabriela Ing.</dc:creator>
  <cp:lastModifiedBy>Marcela Alföldi</cp:lastModifiedBy>
  <cp:revision>2</cp:revision>
  <dcterms:created xsi:type="dcterms:W3CDTF">2019-04-15T14:23:00Z</dcterms:created>
  <dcterms:modified xsi:type="dcterms:W3CDTF">2019-04-15T14:23:00Z</dcterms:modified>
</cp:coreProperties>
</file>