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F6FB" w14:textId="6E1E7A14" w:rsidR="00204510" w:rsidRPr="00EB285B" w:rsidRDefault="00204510" w:rsidP="00204510">
      <w:pPr>
        <w:pStyle w:val="Zhlav"/>
        <w:spacing w:line="360" w:lineRule="auto"/>
        <w:jc w:val="right"/>
        <w:outlineLvl w:val="0"/>
        <w:rPr>
          <w:rFonts w:cs="Arial"/>
          <w:b/>
          <w:bCs/>
        </w:rPr>
      </w:pPr>
      <w:bookmarkStart w:id="0" w:name="_GoBack"/>
      <w:r w:rsidRPr="00EB285B">
        <w:rPr>
          <w:rFonts w:cs="Arial"/>
          <w:b/>
          <w:bCs/>
        </w:rPr>
        <w:t>TISKOVÁ ZPRÁVA SÚKL</w:t>
      </w:r>
    </w:p>
    <w:bookmarkEnd w:id="0"/>
    <w:p w14:paraId="0301FDF0" w14:textId="7E822D37" w:rsidR="00204510" w:rsidRPr="00EB285B" w:rsidRDefault="00417CA4" w:rsidP="00204510">
      <w:pPr>
        <w:pStyle w:val="Zkladntext"/>
        <w:spacing w:line="360" w:lineRule="auto"/>
        <w:jc w:val="right"/>
        <w:rPr>
          <w:rFonts w:asciiTheme="minorHAnsi" w:hAnsiTheme="minorHAnsi" w:cs="Arial"/>
          <w:b w:val="0"/>
          <w:bCs w:val="0"/>
          <w:sz w:val="32"/>
        </w:rPr>
      </w:pPr>
      <w:r>
        <w:rPr>
          <w:rFonts w:asciiTheme="minorHAnsi" w:hAnsiTheme="minorHAnsi" w:cs="Arial"/>
          <w:b w:val="0"/>
          <w:bCs w:val="0"/>
        </w:rPr>
        <w:t xml:space="preserve"> </w:t>
      </w:r>
      <w:r>
        <w:rPr>
          <w:rFonts w:asciiTheme="minorHAnsi" w:hAnsiTheme="minorHAnsi" w:cs="Arial"/>
          <w:b w:val="0"/>
          <w:bCs w:val="0"/>
        </w:rPr>
        <w:tab/>
      </w:r>
      <w:r>
        <w:rPr>
          <w:rFonts w:asciiTheme="minorHAnsi" w:hAnsiTheme="minorHAnsi" w:cs="Arial"/>
          <w:b w:val="0"/>
          <w:bCs w:val="0"/>
        </w:rPr>
        <w:tab/>
      </w:r>
      <w:r>
        <w:rPr>
          <w:rFonts w:asciiTheme="minorHAnsi" w:hAnsiTheme="minorHAnsi" w:cs="Arial"/>
          <w:b w:val="0"/>
          <w:bCs w:val="0"/>
        </w:rPr>
        <w:tab/>
      </w:r>
      <w:r w:rsidR="00881B23">
        <w:rPr>
          <w:rFonts w:asciiTheme="minorHAnsi" w:hAnsiTheme="minorHAnsi" w:cs="Arial"/>
          <w:b w:val="0"/>
          <w:bCs w:val="0"/>
        </w:rPr>
        <w:t>17</w:t>
      </w:r>
      <w:r>
        <w:rPr>
          <w:rFonts w:asciiTheme="minorHAnsi" w:hAnsiTheme="minorHAnsi" w:cs="Arial"/>
          <w:b w:val="0"/>
          <w:bCs w:val="0"/>
        </w:rPr>
        <w:t xml:space="preserve">. </w:t>
      </w:r>
      <w:r w:rsidR="00881B23">
        <w:rPr>
          <w:rFonts w:asciiTheme="minorHAnsi" w:hAnsiTheme="minorHAnsi" w:cs="Arial"/>
          <w:b w:val="0"/>
          <w:bCs w:val="0"/>
        </w:rPr>
        <w:t>3</w:t>
      </w:r>
      <w:r w:rsidR="00204510" w:rsidRPr="00EB285B">
        <w:rPr>
          <w:rFonts w:asciiTheme="minorHAnsi" w:hAnsiTheme="minorHAnsi" w:cs="Arial"/>
          <w:b w:val="0"/>
          <w:bCs w:val="0"/>
        </w:rPr>
        <w:t>. 20</w:t>
      </w:r>
      <w:r w:rsidR="00881B23">
        <w:rPr>
          <w:rFonts w:asciiTheme="minorHAnsi" w:hAnsiTheme="minorHAnsi" w:cs="Arial"/>
          <w:b w:val="0"/>
          <w:bCs w:val="0"/>
        </w:rPr>
        <w:t>20</w:t>
      </w:r>
    </w:p>
    <w:p w14:paraId="69D61EF6" w14:textId="77777777" w:rsidR="00A562D7" w:rsidRDefault="00A562D7" w:rsidP="00204510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</w:rPr>
      </w:pPr>
    </w:p>
    <w:p w14:paraId="4C34F4C2" w14:textId="60F18FD7" w:rsidR="00204510" w:rsidRPr="00C901C2" w:rsidRDefault="00881B23" w:rsidP="00204510">
      <w:pPr>
        <w:shd w:val="clear" w:color="auto" w:fill="FFFFFF"/>
        <w:spacing w:after="150" w:line="240" w:lineRule="auto"/>
        <w:jc w:val="center"/>
        <w:outlineLvl w:val="0"/>
        <w:rPr>
          <w:rFonts w:eastAsia="Times New Roman" w:cs="Helvetica"/>
          <w:b/>
          <w:kern w:val="36"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SÚKL vydal kladné stanovisko k použití přípravku </w:t>
      </w:r>
      <w:proofErr w:type="spellStart"/>
      <w:r>
        <w:rPr>
          <w:rFonts w:eastAsia="Times New Roman" w:cs="Times New Roman"/>
          <w:b/>
          <w:bCs/>
          <w:sz w:val="32"/>
          <w:szCs w:val="32"/>
        </w:rPr>
        <w:t>Remdesivir</w:t>
      </w:r>
      <w:proofErr w:type="spellEnd"/>
    </w:p>
    <w:p w14:paraId="122F2872" w14:textId="77777777" w:rsidR="00881B23" w:rsidRDefault="00A562D7" w:rsidP="00881B23">
      <w:r>
        <w:rPr>
          <w:b/>
          <w:sz w:val="24"/>
          <w:szCs w:val="24"/>
        </w:rPr>
        <w:br/>
      </w:r>
      <w:r w:rsidR="00881B23">
        <w:rPr>
          <w:b/>
          <w:sz w:val="24"/>
          <w:szCs w:val="24"/>
        </w:rPr>
        <w:t xml:space="preserve">Státní ústav pro kontrolu léčiv odeslal dne </w:t>
      </w:r>
      <w:r w:rsidR="00881B23" w:rsidRPr="00881B23">
        <w:rPr>
          <w:b/>
          <w:bCs/>
          <w:sz w:val="24"/>
          <w:szCs w:val="24"/>
        </w:rPr>
        <w:t xml:space="preserve">17. 3. 2020 na Ministerstvo zdravotnictví ČR odborné stanovisko, kterým doporučuje povolit distribuci, výdej a používání neregistrovaného léčivého přípravku </w:t>
      </w:r>
      <w:proofErr w:type="spellStart"/>
      <w:r w:rsidR="00881B23" w:rsidRPr="00881B23">
        <w:rPr>
          <w:b/>
          <w:bCs/>
          <w:sz w:val="24"/>
          <w:szCs w:val="24"/>
        </w:rPr>
        <w:t>Remdesivir</w:t>
      </w:r>
      <w:proofErr w:type="spellEnd"/>
      <w:r w:rsidR="00881B23" w:rsidRPr="00881B23">
        <w:rPr>
          <w:b/>
          <w:bCs/>
          <w:sz w:val="24"/>
          <w:szCs w:val="24"/>
        </w:rPr>
        <w:t xml:space="preserve"> na nemoc COVID-19.</w:t>
      </w:r>
      <w:r w:rsidR="006D3174" w:rsidRPr="00881B23">
        <w:rPr>
          <w:b/>
          <w:bCs/>
          <w:sz w:val="24"/>
          <w:szCs w:val="24"/>
        </w:rPr>
        <w:br/>
      </w:r>
      <w:r w:rsidR="00C0025D">
        <w:rPr>
          <w:rFonts w:eastAsia="Times New Roman"/>
          <w:sz w:val="24"/>
          <w:szCs w:val="24"/>
        </w:rPr>
        <w:br/>
      </w:r>
      <w:r w:rsidR="00881B23">
        <w:t xml:space="preserve">Státní ústav pro kontrolu léčiv navázal již před časem kontakt se společností </w:t>
      </w:r>
      <w:proofErr w:type="spellStart"/>
      <w:r w:rsidR="00881B23">
        <w:t>Gilead</w:t>
      </w:r>
      <w:proofErr w:type="spellEnd"/>
      <w:r w:rsidR="00881B23">
        <w:t xml:space="preserve"> a požádal ji o předložení kompletní farmaceutické dokumentace. S ohledem na mimořádnou situaci, kdy pro léčbu závažného zdravotního stavu způsobeného onemocněním COVID-19 není možné použít jinou alternativu registrovanými léčivými přípravky, považuje SÚKL za doloženou jak jakost přípravku, tak jeho bezpečnost. </w:t>
      </w:r>
    </w:p>
    <w:p w14:paraId="4EFFFADB" w14:textId="77777777" w:rsidR="00881B23" w:rsidRDefault="00881B23" w:rsidP="00881B23">
      <w:r>
        <w:t xml:space="preserve">Ministerstvo zdravotnictví ČR může v souladu se zákonem o léčivech </w:t>
      </w:r>
      <w:r w:rsidRPr="004712D7">
        <w:rPr>
          <w:i/>
          <w:iCs/>
        </w:rPr>
        <w:t>(zákon č. 378/2007 Sb., o léčivech a o změnách některých souvisejících zákonů ve znění pozdějších předpisů)</w:t>
      </w:r>
      <w:r>
        <w:t xml:space="preserve">, konkrétně dle § 8 odst. 6 povolit použití nikde neregistrovaného léčiva s ohledem na potvrzené šíření infekčního onemocnění. </w:t>
      </w:r>
    </w:p>
    <w:p w14:paraId="4A21298C" w14:textId="4D020F63" w:rsidR="00881B23" w:rsidRDefault="00881B23" w:rsidP="00881B23">
      <w:r>
        <w:t xml:space="preserve">Neregistrovaný léčivý přípravek bude dodáván do lékáren nebo zdravotnických zařízení na základě schválení léčby společností </w:t>
      </w:r>
      <w:proofErr w:type="spellStart"/>
      <w:r>
        <w:t>Gilead</w:t>
      </w:r>
      <w:proofErr w:type="spellEnd"/>
      <w:r>
        <w:t xml:space="preserve"> s.r.o.</w:t>
      </w:r>
      <w:r w:rsidR="001C4709">
        <w:t xml:space="preserve"> Žádost o takovou léčbu pro konkrétního pacienta musí podat lékař příslušného zdravotnického zařízení.</w:t>
      </w:r>
      <w:r>
        <w:t xml:space="preserve"> Pokud bude schválena medicínským oddělením firmy, bude na základě rozhodnutí Ministerstva zdravotnictví ČR umožněn dovoz tohoto přípravku.</w:t>
      </w:r>
    </w:p>
    <w:p w14:paraId="41324578" w14:textId="77777777" w:rsidR="00881B23" w:rsidRDefault="00881B23" w:rsidP="00881B23">
      <w:r>
        <w:t xml:space="preserve">Indikační kritéria pro schválení léčby jsou stanovena globálně firmou </w:t>
      </w:r>
      <w:proofErr w:type="spellStart"/>
      <w:r>
        <w:t>Gilead</w:t>
      </w:r>
      <w:proofErr w:type="spellEnd"/>
      <w:r>
        <w:t xml:space="preserve">. Obecně lze říci, že léčivá látka </w:t>
      </w:r>
      <w:proofErr w:type="spellStart"/>
      <w:r>
        <w:t>remdesivir</w:t>
      </w:r>
      <w:proofErr w:type="spellEnd"/>
      <w:r>
        <w:t xml:space="preserve"> je určena pro pacienty v kritickém stavu (tj. potvrzená infekce SARS-CoV-2, hospitalizace a umělá plicní ventilace), avšak – jak je uvedeno výše – posuzuje se každý konkrétní případ. </w:t>
      </w:r>
    </w:p>
    <w:p w14:paraId="4FFF1184" w14:textId="7D6D1B46" w:rsidR="00881B23" w:rsidRDefault="00881B23" w:rsidP="00881B23">
      <w:r>
        <w:t xml:space="preserve">Další kroky k dostupnosti a zajištění léčby činí Ministerstvo zdravotnictví, potažmo následně jednotlivá zdravotnická zařízení. </w:t>
      </w:r>
    </w:p>
    <w:p w14:paraId="29250EE4" w14:textId="3E5D9991" w:rsidR="00234A13" w:rsidRPr="001C4709" w:rsidRDefault="00881B23" w:rsidP="00881B23">
      <w:pPr>
        <w:pStyle w:val="Prosttext"/>
        <w:spacing w:line="276" w:lineRule="auto"/>
        <w:rPr>
          <w:rFonts w:eastAsia="Times New Roman"/>
          <w:sz w:val="24"/>
          <w:szCs w:val="24"/>
        </w:rPr>
      </w:pPr>
      <w:r>
        <w:t xml:space="preserve">O případném schválení klinické studie s léčivou látkou </w:t>
      </w:r>
      <w:proofErr w:type="spellStart"/>
      <w:r>
        <w:t>remdesivir</w:t>
      </w:r>
      <w:proofErr w:type="spellEnd"/>
      <w:r>
        <w:t xml:space="preserve"> a zařazování pacientů do takového programu bude SÚKL s firmou </w:t>
      </w:r>
      <w:proofErr w:type="spellStart"/>
      <w:r>
        <w:t>Gilead</w:t>
      </w:r>
      <w:proofErr w:type="spellEnd"/>
      <w:r>
        <w:t xml:space="preserve"> ještě jednat. Aktuálně jde o zařazení do programu </w:t>
      </w:r>
      <w:r w:rsidR="001C4709">
        <w:t>umožňující</w:t>
      </w:r>
      <w:r w:rsidR="00E7733D">
        <w:t>ho</w:t>
      </w:r>
      <w:r w:rsidR="001C4709">
        <w:t xml:space="preserve"> léčbu pro </w:t>
      </w:r>
      <w:r w:rsidRPr="001C4709">
        <w:t>individuáln</w:t>
      </w:r>
      <w:r w:rsidR="001C4709">
        <w:t>ě schválené pacienty m</w:t>
      </w:r>
      <w:r w:rsidRPr="001C4709">
        <w:t>imo klinick</w:t>
      </w:r>
      <w:r w:rsidR="001C4709">
        <w:t>á</w:t>
      </w:r>
      <w:r w:rsidRPr="001C4709">
        <w:t xml:space="preserve"> hodnocení.</w:t>
      </w:r>
    </w:p>
    <w:p w14:paraId="3B8F964A" w14:textId="2EC1CE32" w:rsidR="000B6C41" w:rsidRDefault="000B6C41" w:rsidP="00445997">
      <w:pPr>
        <w:rPr>
          <w:rFonts w:eastAsia="Times New Roman"/>
          <w:sz w:val="24"/>
          <w:szCs w:val="24"/>
        </w:rPr>
      </w:pPr>
    </w:p>
    <w:p w14:paraId="4288E2ED" w14:textId="609BA68D" w:rsidR="000B6C41" w:rsidRDefault="000B6C41" w:rsidP="000B6C41"/>
    <w:p w14:paraId="4E5146D0" w14:textId="77777777" w:rsidR="00881B23" w:rsidRDefault="00881B23" w:rsidP="000B6C41"/>
    <w:p w14:paraId="04064BC8" w14:textId="6FEA1FEC" w:rsidR="00AC002A" w:rsidRPr="004347CD" w:rsidRDefault="00E112E3" w:rsidP="004347CD">
      <w:pPr>
        <w:tabs>
          <w:tab w:val="num" w:pos="360"/>
          <w:tab w:val="left" w:pos="5940"/>
        </w:tabs>
        <w:rPr>
          <w:rFonts w:eastAsia="Times New Roman"/>
          <w:sz w:val="20"/>
          <w:szCs w:val="20"/>
        </w:rPr>
      </w:pPr>
      <w:r w:rsidRPr="004347CD">
        <w:rPr>
          <w:rFonts w:cs="Arial"/>
          <w:i/>
          <w:iCs/>
          <w:sz w:val="20"/>
          <w:szCs w:val="20"/>
        </w:rPr>
        <w:t>Mgr. Barbora Peterová</w:t>
      </w:r>
      <w:r w:rsidR="004347CD" w:rsidRPr="004347CD">
        <w:rPr>
          <w:rFonts w:cs="Arial"/>
          <w:i/>
          <w:iCs/>
          <w:sz w:val="20"/>
          <w:szCs w:val="20"/>
        </w:rPr>
        <w:br/>
      </w:r>
      <w:r w:rsidRPr="004347CD">
        <w:rPr>
          <w:rFonts w:cs="Arial"/>
          <w:i/>
          <w:iCs/>
          <w:sz w:val="20"/>
          <w:szCs w:val="20"/>
        </w:rPr>
        <w:t>t</w:t>
      </w:r>
      <w:r w:rsidR="00312B18" w:rsidRPr="004347CD">
        <w:rPr>
          <w:rFonts w:cs="Arial"/>
          <w:i/>
          <w:iCs/>
          <w:sz w:val="20"/>
          <w:szCs w:val="20"/>
        </w:rPr>
        <w:t>isková mluvčí</w:t>
      </w:r>
      <w:r w:rsidR="004347CD" w:rsidRPr="004347CD">
        <w:rPr>
          <w:rFonts w:cs="Arial"/>
          <w:i/>
          <w:iCs/>
          <w:sz w:val="20"/>
          <w:szCs w:val="20"/>
        </w:rPr>
        <w:br/>
      </w:r>
      <w:r w:rsidR="00312B18" w:rsidRPr="004347CD">
        <w:rPr>
          <w:rFonts w:cs="Arial"/>
          <w:i/>
          <w:iCs/>
          <w:sz w:val="20"/>
          <w:szCs w:val="20"/>
        </w:rPr>
        <w:t>Tel.: 72</w:t>
      </w:r>
      <w:r w:rsidRPr="004347CD">
        <w:rPr>
          <w:rFonts w:cs="Arial"/>
          <w:i/>
          <w:iCs/>
          <w:sz w:val="20"/>
          <w:szCs w:val="20"/>
        </w:rPr>
        <w:t>3</w:t>
      </w:r>
      <w:r w:rsidR="00312B18" w:rsidRPr="004347CD">
        <w:rPr>
          <w:rFonts w:cs="Arial"/>
          <w:i/>
          <w:iCs/>
          <w:sz w:val="20"/>
          <w:szCs w:val="20"/>
        </w:rPr>
        <w:t> 7</w:t>
      </w:r>
      <w:r w:rsidRPr="004347CD">
        <w:rPr>
          <w:rFonts w:cs="Arial"/>
          <w:i/>
          <w:iCs/>
          <w:sz w:val="20"/>
          <w:szCs w:val="20"/>
        </w:rPr>
        <w:t>07</w:t>
      </w:r>
      <w:r w:rsidR="004347CD" w:rsidRPr="004347CD">
        <w:rPr>
          <w:rFonts w:cs="Arial"/>
          <w:i/>
          <w:iCs/>
          <w:sz w:val="20"/>
          <w:szCs w:val="20"/>
        </w:rPr>
        <w:t> </w:t>
      </w:r>
      <w:r w:rsidRPr="004347CD">
        <w:rPr>
          <w:rFonts w:cs="Arial"/>
          <w:i/>
          <w:iCs/>
          <w:sz w:val="20"/>
          <w:szCs w:val="20"/>
        </w:rPr>
        <w:t>61</w:t>
      </w:r>
      <w:r w:rsidR="00312B18" w:rsidRPr="004347CD">
        <w:rPr>
          <w:rFonts w:cs="Arial"/>
          <w:i/>
          <w:iCs/>
          <w:sz w:val="20"/>
          <w:szCs w:val="20"/>
        </w:rPr>
        <w:t>9</w:t>
      </w:r>
      <w:r w:rsidR="004347CD" w:rsidRPr="004347CD">
        <w:rPr>
          <w:rFonts w:cs="Arial"/>
          <w:i/>
          <w:iCs/>
          <w:sz w:val="20"/>
          <w:szCs w:val="20"/>
        </w:rPr>
        <w:br/>
      </w:r>
      <w:hyperlink r:id="rId8" w:history="1">
        <w:r w:rsidR="004347CD" w:rsidRPr="004347CD">
          <w:rPr>
            <w:rStyle w:val="Hypertextovodkaz"/>
            <w:rFonts w:cs="Arial"/>
            <w:sz w:val="20"/>
            <w:szCs w:val="20"/>
          </w:rPr>
          <w:t>barbora.peterova@sukl.cz</w:t>
        </w:r>
      </w:hyperlink>
      <w:r w:rsidR="00312B18" w:rsidRPr="004347CD">
        <w:rPr>
          <w:rFonts w:cs="Arial"/>
          <w:i/>
          <w:iCs/>
          <w:sz w:val="20"/>
          <w:szCs w:val="20"/>
        </w:rPr>
        <w:t xml:space="preserve"> </w:t>
      </w:r>
    </w:p>
    <w:sectPr w:rsidR="00AC002A" w:rsidRPr="004347CD" w:rsidSect="00911A85">
      <w:headerReference w:type="default" r:id="rId9"/>
      <w:headerReference w:type="first" r:id="rId10"/>
      <w:pgSz w:w="11906" w:h="16838" w:code="9"/>
      <w:pgMar w:top="1956" w:right="1021" w:bottom="1418" w:left="1021" w:header="133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235FF" w14:textId="77777777" w:rsidR="00A7418F" w:rsidRDefault="00A7418F" w:rsidP="00B144A4">
      <w:pPr>
        <w:spacing w:after="0" w:line="240" w:lineRule="auto"/>
      </w:pPr>
      <w:r>
        <w:separator/>
      </w:r>
    </w:p>
  </w:endnote>
  <w:endnote w:type="continuationSeparator" w:id="0">
    <w:p w14:paraId="4B6FEBC8" w14:textId="77777777" w:rsidR="00A7418F" w:rsidRDefault="00A7418F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41DC" w14:textId="77777777" w:rsidR="00A7418F" w:rsidRDefault="00A7418F" w:rsidP="00B144A4">
      <w:pPr>
        <w:spacing w:after="0" w:line="240" w:lineRule="auto"/>
      </w:pPr>
      <w:r>
        <w:separator/>
      </w:r>
    </w:p>
  </w:footnote>
  <w:footnote w:type="continuationSeparator" w:id="0">
    <w:p w14:paraId="729EDC4C" w14:textId="77777777" w:rsidR="00A7418F" w:rsidRDefault="00A7418F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911A85" w:rsidRPr="004E60CD" w14:paraId="267DF5A4" w14:textId="77777777" w:rsidTr="004831E0">
      <w:trPr>
        <w:trHeight w:val="482"/>
      </w:trPr>
      <w:tc>
        <w:tcPr>
          <w:tcW w:w="2183" w:type="dxa"/>
        </w:tcPr>
        <w:p w14:paraId="6382DB02" w14:textId="77777777" w:rsidR="00911A85" w:rsidRPr="004E60CD" w:rsidRDefault="00911A85" w:rsidP="004831E0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14:paraId="2E18D616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14:paraId="09D9D539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14:paraId="04D5AD46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14:paraId="14650770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14:paraId="02DAFF3A" w14:textId="77777777"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14:paraId="49455671" w14:textId="77777777" w:rsidR="00B144A4" w:rsidRDefault="00911A85" w:rsidP="00911A85">
    <w:pPr>
      <w:pStyle w:val="Zhlav"/>
      <w:jc w:val="right"/>
    </w:pPr>
    <w:r w:rsidRPr="00911A85">
      <w:rPr>
        <w:noProof/>
      </w:rPr>
      <w:drawing>
        <wp:anchor distT="0" distB="0" distL="114300" distR="114300" simplePos="0" relativeHeight="251661312" behindDoc="1" locked="0" layoutInCell="1" allowOverlap="1" wp14:anchorId="78F5D893" wp14:editId="0A828933">
          <wp:simplePos x="0" y="0"/>
          <wp:positionH relativeFrom="page">
            <wp:posOffset>575945</wp:posOffset>
          </wp:positionH>
          <wp:positionV relativeFrom="page">
            <wp:posOffset>648335</wp:posOffset>
          </wp:positionV>
          <wp:extent cx="1153795" cy="347133"/>
          <wp:effectExtent l="19050" t="0" r="8255" b="0"/>
          <wp:wrapNone/>
          <wp:docPr id="1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EE48BB" w:rsidRPr="004E60CD" w14:paraId="7FBF9DCD" w14:textId="77777777" w:rsidTr="007F3CEA">
      <w:trPr>
        <w:trHeight w:val="482"/>
      </w:trPr>
      <w:tc>
        <w:tcPr>
          <w:tcW w:w="2183" w:type="dxa"/>
        </w:tcPr>
        <w:p w14:paraId="4420592C" w14:textId="77777777" w:rsidR="00EE48BB" w:rsidRPr="004E60CD" w:rsidRDefault="00EE48BB" w:rsidP="007F3CEA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14:paraId="2809B73D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14:paraId="17C7793A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14:paraId="5A826648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14:paraId="579ACB8B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14:paraId="687F8935" w14:textId="77777777"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14:paraId="7515C2B9" w14:textId="77777777" w:rsidR="004A0937" w:rsidRDefault="00EE48BB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 wp14:anchorId="4CD61E80" wp14:editId="4D5CFE73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2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4B73"/>
    <w:multiLevelType w:val="hybridMultilevel"/>
    <w:tmpl w:val="ECC87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D2A6F"/>
    <w:multiLevelType w:val="multilevel"/>
    <w:tmpl w:val="2C7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4"/>
    <w:rsid w:val="00006DAE"/>
    <w:rsid w:val="00012B90"/>
    <w:rsid w:val="0001606B"/>
    <w:rsid w:val="00027303"/>
    <w:rsid w:val="00042658"/>
    <w:rsid w:val="000428E2"/>
    <w:rsid w:val="00056BDB"/>
    <w:rsid w:val="00062514"/>
    <w:rsid w:val="00063447"/>
    <w:rsid w:val="00071867"/>
    <w:rsid w:val="00075E54"/>
    <w:rsid w:val="00076EA2"/>
    <w:rsid w:val="000818A9"/>
    <w:rsid w:val="0008541D"/>
    <w:rsid w:val="00092973"/>
    <w:rsid w:val="000943A6"/>
    <w:rsid w:val="00095280"/>
    <w:rsid w:val="000A23A0"/>
    <w:rsid w:val="000A3539"/>
    <w:rsid w:val="000B5339"/>
    <w:rsid w:val="000B6C41"/>
    <w:rsid w:val="000C37E7"/>
    <w:rsid w:val="000C7D03"/>
    <w:rsid w:val="000D2B70"/>
    <w:rsid w:val="000D3CE7"/>
    <w:rsid w:val="000E63E6"/>
    <w:rsid w:val="000E705F"/>
    <w:rsid w:val="000F6481"/>
    <w:rsid w:val="00115F1E"/>
    <w:rsid w:val="00123501"/>
    <w:rsid w:val="00123A35"/>
    <w:rsid w:val="00130A29"/>
    <w:rsid w:val="00140ADB"/>
    <w:rsid w:val="00142B3C"/>
    <w:rsid w:val="001433E1"/>
    <w:rsid w:val="00146F83"/>
    <w:rsid w:val="00156165"/>
    <w:rsid w:val="00156EB1"/>
    <w:rsid w:val="00161AD2"/>
    <w:rsid w:val="001626F9"/>
    <w:rsid w:val="001631E9"/>
    <w:rsid w:val="00164C8A"/>
    <w:rsid w:val="00173D60"/>
    <w:rsid w:val="00182647"/>
    <w:rsid w:val="00182CB2"/>
    <w:rsid w:val="001B6E8F"/>
    <w:rsid w:val="001C4709"/>
    <w:rsid w:val="001C512E"/>
    <w:rsid w:val="001C7DF7"/>
    <w:rsid w:val="001D0AAC"/>
    <w:rsid w:val="001D519E"/>
    <w:rsid w:val="001F0D8F"/>
    <w:rsid w:val="001F4FE7"/>
    <w:rsid w:val="00200678"/>
    <w:rsid w:val="00204510"/>
    <w:rsid w:val="00206386"/>
    <w:rsid w:val="0020660D"/>
    <w:rsid w:val="0021767D"/>
    <w:rsid w:val="00223A21"/>
    <w:rsid w:val="00227888"/>
    <w:rsid w:val="00234A13"/>
    <w:rsid w:val="00234C5C"/>
    <w:rsid w:val="00243896"/>
    <w:rsid w:val="00245C4F"/>
    <w:rsid w:val="00253E98"/>
    <w:rsid w:val="00277073"/>
    <w:rsid w:val="00294486"/>
    <w:rsid w:val="002A4DE7"/>
    <w:rsid w:val="002A7A29"/>
    <w:rsid w:val="002D6B28"/>
    <w:rsid w:val="002E5019"/>
    <w:rsid w:val="002F06CB"/>
    <w:rsid w:val="002F2C1B"/>
    <w:rsid w:val="002F2C7E"/>
    <w:rsid w:val="002F3CFF"/>
    <w:rsid w:val="002F5C13"/>
    <w:rsid w:val="0030060E"/>
    <w:rsid w:val="00303B7C"/>
    <w:rsid w:val="003063DE"/>
    <w:rsid w:val="00312B18"/>
    <w:rsid w:val="003202F7"/>
    <w:rsid w:val="00320E59"/>
    <w:rsid w:val="00321187"/>
    <w:rsid w:val="00321A57"/>
    <w:rsid w:val="0032352E"/>
    <w:rsid w:val="00324D9B"/>
    <w:rsid w:val="00340CD3"/>
    <w:rsid w:val="00343798"/>
    <w:rsid w:val="0034553F"/>
    <w:rsid w:val="00345AE7"/>
    <w:rsid w:val="0036039B"/>
    <w:rsid w:val="00362DEE"/>
    <w:rsid w:val="003744F8"/>
    <w:rsid w:val="00390BB7"/>
    <w:rsid w:val="003C2C57"/>
    <w:rsid w:val="003C3986"/>
    <w:rsid w:val="003D284E"/>
    <w:rsid w:val="003F7A8D"/>
    <w:rsid w:val="00400DE4"/>
    <w:rsid w:val="004023E9"/>
    <w:rsid w:val="00406697"/>
    <w:rsid w:val="00417CA4"/>
    <w:rsid w:val="00420207"/>
    <w:rsid w:val="00425940"/>
    <w:rsid w:val="00426B6E"/>
    <w:rsid w:val="00427E63"/>
    <w:rsid w:val="004347CD"/>
    <w:rsid w:val="004445FD"/>
    <w:rsid w:val="00444A8B"/>
    <w:rsid w:val="00445997"/>
    <w:rsid w:val="004502B1"/>
    <w:rsid w:val="00456B0C"/>
    <w:rsid w:val="0046614F"/>
    <w:rsid w:val="00492229"/>
    <w:rsid w:val="004930F9"/>
    <w:rsid w:val="00495E5B"/>
    <w:rsid w:val="004A0891"/>
    <w:rsid w:val="004A0937"/>
    <w:rsid w:val="004A1D03"/>
    <w:rsid w:val="004A7439"/>
    <w:rsid w:val="004C238B"/>
    <w:rsid w:val="004C3D4D"/>
    <w:rsid w:val="004C529C"/>
    <w:rsid w:val="004C7D38"/>
    <w:rsid w:val="004D0311"/>
    <w:rsid w:val="004D662E"/>
    <w:rsid w:val="004E725A"/>
    <w:rsid w:val="004F4351"/>
    <w:rsid w:val="004F635B"/>
    <w:rsid w:val="00503F7B"/>
    <w:rsid w:val="00510D90"/>
    <w:rsid w:val="0051349F"/>
    <w:rsid w:val="00520299"/>
    <w:rsid w:val="005240E2"/>
    <w:rsid w:val="005272FA"/>
    <w:rsid w:val="00534CD5"/>
    <w:rsid w:val="00537944"/>
    <w:rsid w:val="00546F09"/>
    <w:rsid w:val="00552000"/>
    <w:rsid w:val="00553927"/>
    <w:rsid w:val="00556401"/>
    <w:rsid w:val="00557498"/>
    <w:rsid w:val="00562E23"/>
    <w:rsid w:val="00570D58"/>
    <w:rsid w:val="00573129"/>
    <w:rsid w:val="00573B5E"/>
    <w:rsid w:val="00585E5C"/>
    <w:rsid w:val="00595A2D"/>
    <w:rsid w:val="005967FD"/>
    <w:rsid w:val="005A0E99"/>
    <w:rsid w:val="005B109C"/>
    <w:rsid w:val="005B3D02"/>
    <w:rsid w:val="005B40FB"/>
    <w:rsid w:val="005B6471"/>
    <w:rsid w:val="005C2F9F"/>
    <w:rsid w:val="005C34EA"/>
    <w:rsid w:val="005C3BB7"/>
    <w:rsid w:val="005D378E"/>
    <w:rsid w:val="005D4FA0"/>
    <w:rsid w:val="005F4333"/>
    <w:rsid w:val="005F54D0"/>
    <w:rsid w:val="00604F17"/>
    <w:rsid w:val="00606800"/>
    <w:rsid w:val="00606939"/>
    <w:rsid w:val="00607099"/>
    <w:rsid w:val="00611677"/>
    <w:rsid w:val="0061709F"/>
    <w:rsid w:val="006238B0"/>
    <w:rsid w:val="00635E60"/>
    <w:rsid w:val="00660C42"/>
    <w:rsid w:val="00665173"/>
    <w:rsid w:val="00666BF9"/>
    <w:rsid w:val="00670BC0"/>
    <w:rsid w:val="00680240"/>
    <w:rsid w:val="00680EB2"/>
    <w:rsid w:val="006832A7"/>
    <w:rsid w:val="00684EA7"/>
    <w:rsid w:val="00685194"/>
    <w:rsid w:val="00686334"/>
    <w:rsid w:val="00693EB2"/>
    <w:rsid w:val="006A2957"/>
    <w:rsid w:val="006A5780"/>
    <w:rsid w:val="006A57A0"/>
    <w:rsid w:val="006A620A"/>
    <w:rsid w:val="006B0692"/>
    <w:rsid w:val="006B7F93"/>
    <w:rsid w:val="006C5767"/>
    <w:rsid w:val="006C6CB0"/>
    <w:rsid w:val="006D2306"/>
    <w:rsid w:val="006D3174"/>
    <w:rsid w:val="006E107A"/>
    <w:rsid w:val="006E6FD9"/>
    <w:rsid w:val="006F2C5A"/>
    <w:rsid w:val="00700B58"/>
    <w:rsid w:val="00701131"/>
    <w:rsid w:val="007038FC"/>
    <w:rsid w:val="00710E86"/>
    <w:rsid w:val="00712616"/>
    <w:rsid w:val="007316E2"/>
    <w:rsid w:val="007374DF"/>
    <w:rsid w:val="00751DBD"/>
    <w:rsid w:val="00753C71"/>
    <w:rsid w:val="007569B4"/>
    <w:rsid w:val="007727E1"/>
    <w:rsid w:val="00777B1D"/>
    <w:rsid w:val="0078437F"/>
    <w:rsid w:val="00791AD8"/>
    <w:rsid w:val="007A678A"/>
    <w:rsid w:val="007B6CF0"/>
    <w:rsid w:val="007B7767"/>
    <w:rsid w:val="007B7D57"/>
    <w:rsid w:val="007C3609"/>
    <w:rsid w:val="007D02CD"/>
    <w:rsid w:val="007D6F42"/>
    <w:rsid w:val="008008C9"/>
    <w:rsid w:val="00804398"/>
    <w:rsid w:val="00811CA3"/>
    <w:rsid w:val="008130A8"/>
    <w:rsid w:val="00821A58"/>
    <w:rsid w:val="00825D2B"/>
    <w:rsid w:val="00844982"/>
    <w:rsid w:val="008536C4"/>
    <w:rsid w:val="00871000"/>
    <w:rsid w:val="008810D2"/>
    <w:rsid w:val="00881B23"/>
    <w:rsid w:val="008966FF"/>
    <w:rsid w:val="008B5AE2"/>
    <w:rsid w:val="008B7239"/>
    <w:rsid w:val="008D5E4F"/>
    <w:rsid w:val="008E2DAB"/>
    <w:rsid w:val="008E5599"/>
    <w:rsid w:val="008F34C6"/>
    <w:rsid w:val="008F3800"/>
    <w:rsid w:val="0090232E"/>
    <w:rsid w:val="009036C4"/>
    <w:rsid w:val="0090670A"/>
    <w:rsid w:val="00911A85"/>
    <w:rsid w:val="00912CDF"/>
    <w:rsid w:val="00916823"/>
    <w:rsid w:val="0092273A"/>
    <w:rsid w:val="00927770"/>
    <w:rsid w:val="00941827"/>
    <w:rsid w:val="0094488D"/>
    <w:rsid w:val="00951446"/>
    <w:rsid w:val="00952207"/>
    <w:rsid w:val="0097299A"/>
    <w:rsid w:val="009778BC"/>
    <w:rsid w:val="009A2267"/>
    <w:rsid w:val="009A362C"/>
    <w:rsid w:val="009A5C47"/>
    <w:rsid w:val="009B3FE9"/>
    <w:rsid w:val="009B576E"/>
    <w:rsid w:val="009D43C0"/>
    <w:rsid w:val="009D4705"/>
    <w:rsid w:val="009E3302"/>
    <w:rsid w:val="009E68ED"/>
    <w:rsid w:val="009F0239"/>
    <w:rsid w:val="009F2FA0"/>
    <w:rsid w:val="009F5974"/>
    <w:rsid w:val="009F6BD1"/>
    <w:rsid w:val="00A00309"/>
    <w:rsid w:val="00A05439"/>
    <w:rsid w:val="00A1476A"/>
    <w:rsid w:val="00A202E1"/>
    <w:rsid w:val="00A2381F"/>
    <w:rsid w:val="00A24984"/>
    <w:rsid w:val="00A263CF"/>
    <w:rsid w:val="00A31F02"/>
    <w:rsid w:val="00A32D46"/>
    <w:rsid w:val="00A36C3A"/>
    <w:rsid w:val="00A434B7"/>
    <w:rsid w:val="00A46F50"/>
    <w:rsid w:val="00A552F7"/>
    <w:rsid w:val="00A55FE7"/>
    <w:rsid w:val="00A562D7"/>
    <w:rsid w:val="00A57101"/>
    <w:rsid w:val="00A71D67"/>
    <w:rsid w:val="00A72BF3"/>
    <w:rsid w:val="00A7418F"/>
    <w:rsid w:val="00A86592"/>
    <w:rsid w:val="00A87647"/>
    <w:rsid w:val="00AC002A"/>
    <w:rsid w:val="00AC4C45"/>
    <w:rsid w:val="00AF047E"/>
    <w:rsid w:val="00B04BAC"/>
    <w:rsid w:val="00B144A4"/>
    <w:rsid w:val="00B21E7F"/>
    <w:rsid w:val="00B2401B"/>
    <w:rsid w:val="00B24437"/>
    <w:rsid w:val="00B476A0"/>
    <w:rsid w:val="00B47F15"/>
    <w:rsid w:val="00B502A7"/>
    <w:rsid w:val="00B50CA9"/>
    <w:rsid w:val="00B51C04"/>
    <w:rsid w:val="00B53E80"/>
    <w:rsid w:val="00B65CEC"/>
    <w:rsid w:val="00B6711F"/>
    <w:rsid w:val="00B750F0"/>
    <w:rsid w:val="00BB060F"/>
    <w:rsid w:val="00BB2BED"/>
    <w:rsid w:val="00BB3864"/>
    <w:rsid w:val="00BB4B6B"/>
    <w:rsid w:val="00BC4AD0"/>
    <w:rsid w:val="00BE2E1D"/>
    <w:rsid w:val="00BF406F"/>
    <w:rsid w:val="00C0025D"/>
    <w:rsid w:val="00C036E9"/>
    <w:rsid w:val="00C05B7E"/>
    <w:rsid w:val="00C21759"/>
    <w:rsid w:val="00C27230"/>
    <w:rsid w:val="00C36FD1"/>
    <w:rsid w:val="00C4165B"/>
    <w:rsid w:val="00C41E78"/>
    <w:rsid w:val="00C4555C"/>
    <w:rsid w:val="00C632DC"/>
    <w:rsid w:val="00C708DF"/>
    <w:rsid w:val="00C7726D"/>
    <w:rsid w:val="00C84975"/>
    <w:rsid w:val="00C8631C"/>
    <w:rsid w:val="00C864AF"/>
    <w:rsid w:val="00C868EA"/>
    <w:rsid w:val="00C901C2"/>
    <w:rsid w:val="00CA3E23"/>
    <w:rsid w:val="00CA6B77"/>
    <w:rsid w:val="00CA7D95"/>
    <w:rsid w:val="00CA7FCC"/>
    <w:rsid w:val="00CB7BD9"/>
    <w:rsid w:val="00CC0AE4"/>
    <w:rsid w:val="00CC5EB5"/>
    <w:rsid w:val="00CC612F"/>
    <w:rsid w:val="00CE0052"/>
    <w:rsid w:val="00CE041B"/>
    <w:rsid w:val="00CE2D08"/>
    <w:rsid w:val="00CE46E4"/>
    <w:rsid w:val="00CF265A"/>
    <w:rsid w:val="00D00C92"/>
    <w:rsid w:val="00D05A59"/>
    <w:rsid w:val="00D105D4"/>
    <w:rsid w:val="00D25A16"/>
    <w:rsid w:val="00D273A7"/>
    <w:rsid w:val="00D35566"/>
    <w:rsid w:val="00D55756"/>
    <w:rsid w:val="00D55DDD"/>
    <w:rsid w:val="00D701F7"/>
    <w:rsid w:val="00D758BF"/>
    <w:rsid w:val="00D820B5"/>
    <w:rsid w:val="00D87426"/>
    <w:rsid w:val="00D97A8C"/>
    <w:rsid w:val="00DA185A"/>
    <w:rsid w:val="00DA6BFE"/>
    <w:rsid w:val="00DB0A35"/>
    <w:rsid w:val="00DB1B61"/>
    <w:rsid w:val="00DC7675"/>
    <w:rsid w:val="00DD1D32"/>
    <w:rsid w:val="00DD5112"/>
    <w:rsid w:val="00DD59DD"/>
    <w:rsid w:val="00DD7FC2"/>
    <w:rsid w:val="00DE49F9"/>
    <w:rsid w:val="00DF3E19"/>
    <w:rsid w:val="00DF70D9"/>
    <w:rsid w:val="00E01A91"/>
    <w:rsid w:val="00E11257"/>
    <w:rsid w:val="00E112E3"/>
    <w:rsid w:val="00E13407"/>
    <w:rsid w:val="00E20160"/>
    <w:rsid w:val="00E33800"/>
    <w:rsid w:val="00E34FE3"/>
    <w:rsid w:val="00E407B4"/>
    <w:rsid w:val="00E474E7"/>
    <w:rsid w:val="00E50F45"/>
    <w:rsid w:val="00E525CC"/>
    <w:rsid w:val="00E628B6"/>
    <w:rsid w:val="00E73D9C"/>
    <w:rsid w:val="00E7733D"/>
    <w:rsid w:val="00E778FF"/>
    <w:rsid w:val="00E96F42"/>
    <w:rsid w:val="00EA13F2"/>
    <w:rsid w:val="00EA294A"/>
    <w:rsid w:val="00EA58B0"/>
    <w:rsid w:val="00EB0376"/>
    <w:rsid w:val="00EB285B"/>
    <w:rsid w:val="00EB7037"/>
    <w:rsid w:val="00EC2E18"/>
    <w:rsid w:val="00EC4881"/>
    <w:rsid w:val="00EC59C6"/>
    <w:rsid w:val="00EC5AF8"/>
    <w:rsid w:val="00EC5F35"/>
    <w:rsid w:val="00EC6648"/>
    <w:rsid w:val="00EC75BE"/>
    <w:rsid w:val="00ED0068"/>
    <w:rsid w:val="00ED3256"/>
    <w:rsid w:val="00EE48BB"/>
    <w:rsid w:val="00EE607E"/>
    <w:rsid w:val="00EE72DC"/>
    <w:rsid w:val="00EF2EA0"/>
    <w:rsid w:val="00F116F8"/>
    <w:rsid w:val="00F11A10"/>
    <w:rsid w:val="00F11E61"/>
    <w:rsid w:val="00F150AB"/>
    <w:rsid w:val="00F21E25"/>
    <w:rsid w:val="00F40C11"/>
    <w:rsid w:val="00F4172C"/>
    <w:rsid w:val="00F41EF9"/>
    <w:rsid w:val="00F446D4"/>
    <w:rsid w:val="00F46400"/>
    <w:rsid w:val="00F46753"/>
    <w:rsid w:val="00F60D56"/>
    <w:rsid w:val="00F65776"/>
    <w:rsid w:val="00F736BA"/>
    <w:rsid w:val="00F84F25"/>
    <w:rsid w:val="00F84F2A"/>
    <w:rsid w:val="00F92BB6"/>
    <w:rsid w:val="00F93B3B"/>
    <w:rsid w:val="00FA213A"/>
    <w:rsid w:val="00FC04A3"/>
    <w:rsid w:val="00FC2EAF"/>
    <w:rsid w:val="00FC5762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DD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0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04510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04510"/>
    <w:rPr>
      <w:i/>
      <w:iCs/>
    </w:rPr>
  </w:style>
  <w:style w:type="paragraph" w:styleId="Zkladntext">
    <w:name w:val="Body Text"/>
    <w:basedOn w:val="Normln"/>
    <w:link w:val="ZkladntextChar"/>
    <w:rsid w:val="00204510"/>
    <w:pPr>
      <w:spacing w:after="0" w:line="240" w:lineRule="auto"/>
    </w:pPr>
    <w:rPr>
      <w:rFonts w:ascii="Arial Narrow" w:eastAsia="Times New Roman" w:hAnsi="Arial Narrow" w:cs="Times New Roman"/>
      <w:b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204510"/>
    <w:rPr>
      <w:rFonts w:ascii="Arial Narrow" w:eastAsia="Times New Roman" w:hAnsi="Arial Narrow" w:cs="Times New Roman"/>
      <w:b/>
      <w:bCs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B109C"/>
    <w:rPr>
      <w:color w:val="808080"/>
      <w:shd w:val="clear" w:color="auto" w:fill="E6E6E6"/>
    </w:rPr>
  </w:style>
  <w:style w:type="paragraph" w:customStyle="1" w:styleId="article-perex">
    <w:name w:val="article-perex"/>
    <w:basedOn w:val="Normln"/>
    <w:rsid w:val="00A00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2594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D3174"/>
    <w:pPr>
      <w:spacing w:after="0" w:line="240" w:lineRule="auto"/>
    </w:pPr>
    <w:rPr>
      <w:rFonts w:eastAsiaTheme="minorHAns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23A2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23A21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peterova@suk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64E00-05CA-284E-AC37-60A0FCC83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1902</Characters>
  <Application>Microsoft Office Word</Application>
  <DocSecurity>0</DocSecurity>
  <Lines>29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2020-03-17T17:09:00Z</dcterms:created>
  <dcterms:modified xsi:type="dcterms:W3CDTF">2020-03-17T17:09:00Z</dcterms:modified>
</cp:coreProperties>
</file>