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57" w:rsidRDefault="00F44B57" w:rsidP="00F44B57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Cs/>
          <w:i/>
          <w:szCs w:val="20"/>
        </w:rPr>
      </w:pPr>
      <w:bookmarkStart w:id="0" w:name="_GoBack"/>
      <w:bookmarkEnd w:id="0"/>
      <w:r>
        <w:rPr>
          <w:rStyle w:val="Siln"/>
          <w:rFonts w:ascii="Arial" w:hAnsi="Arial" w:cs="Arial"/>
          <w:i/>
          <w:szCs w:val="20"/>
        </w:rPr>
        <w:t xml:space="preserve">Praha </w:t>
      </w:r>
      <w:r w:rsidR="00B14AF0">
        <w:rPr>
          <w:rStyle w:val="Siln"/>
          <w:rFonts w:ascii="Arial" w:hAnsi="Arial" w:cs="Arial"/>
          <w:i/>
          <w:szCs w:val="20"/>
        </w:rPr>
        <w:t>4. 11.</w:t>
      </w:r>
      <w:r>
        <w:rPr>
          <w:rStyle w:val="Siln"/>
          <w:rFonts w:ascii="Arial" w:hAnsi="Arial" w:cs="Arial"/>
          <w:i/>
          <w:szCs w:val="20"/>
        </w:rPr>
        <w:t xml:space="preserve"> 2019</w:t>
      </w:r>
    </w:p>
    <w:p w:rsidR="00F44B57" w:rsidRDefault="00F44B57" w:rsidP="00F44B57">
      <w:pPr>
        <w:shd w:val="clear" w:color="auto" w:fill="FFFFFF"/>
        <w:jc w:val="center"/>
        <w:rPr>
          <w:rFonts w:cs="Arial"/>
          <w:b/>
          <w:szCs w:val="20"/>
        </w:rPr>
      </w:pPr>
    </w:p>
    <w:p w:rsidR="00F44B57" w:rsidRDefault="00F44B57" w:rsidP="00F44B57">
      <w:pPr>
        <w:shd w:val="clear" w:color="auto" w:fill="FFFFFF"/>
        <w:jc w:val="center"/>
        <w:rPr>
          <w:rFonts w:cs="Arial"/>
          <w:b/>
          <w:szCs w:val="20"/>
        </w:rPr>
      </w:pPr>
    </w:p>
    <w:p w:rsidR="00F44B57" w:rsidRDefault="00F44B57" w:rsidP="00F44B57">
      <w:pPr>
        <w:shd w:val="clear" w:color="auto" w:fill="FFFFFF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OTÁZKA TÝDNE:</w:t>
      </w:r>
    </w:p>
    <w:p w:rsidR="00F44B57" w:rsidRDefault="00F44B57" w:rsidP="00F44B57">
      <w:pPr>
        <w:rPr>
          <w:rFonts w:cs="Arial"/>
          <w:b/>
          <w:szCs w:val="20"/>
        </w:rPr>
      </w:pPr>
    </w:p>
    <w:p w:rsidR="00F44B57" w:rsidRDefault="00F44B57" w:rsidP="00F44B57">
      <w:pPr>
        <w:jc w:val="both"/>
        <w:rPr>
          <w:b/>
        </w:rPr>
      </w:pPr>
      <w:r>
        <w:rPr>
          <w:b/>
        </w:rPr>
        <w:t>Může lékař požadovat po pacientovi platbu za vystavení písemné zprávy, že ho odmítnul přijmout do péče?</w:t>
      </w:r>
    </w:p>
    <w:p w:rsidR="00F44B57" w:rsidRDefault="00F44B57" w:rsidP="00F44B57">
      <w:pPr>
        <w:spacing w:after="120"/>
      </w:pPr>
    </w:p>
    <w:p w:rsidR="00F44B57" w:rsidRDefault="00F44B57" w:rsidP="00F44B57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ODPOVĚĎ:</w:t>
      </w:r>
    </w:p>
    <w:p w:rsidR="00F44B57" w:rsidRDefault="00F44B57" w:rsidP="00F44B57">
      <w:pPr>
        <w:rPr>
          <w:rFonts w:cs="Arial"/>
          <w:szCs w:val="20"/>
        </w:rPr>
      </w:pPr>
    </w:p>
    <w:p w:rsidR="00F44B57" w:rsidRDefault="00F44B57" w:rsidP="00F44B57">
      <w:pPr>
        <w:spacing w:after="120"/>
        <w:jc w:val="both"/>
      </w:pPr>
      <w:r>
        <w:rPr>
          <w:b/>
        </w:rPr>
        <w:t>Lékař není oprávněn požadovat poplatek za vydání písemné zprávy o odmítnutí přijetí pacienta do péče</w:t>
      </w:r>
      <w:r>
        <w:t xml:space="preserve">. Povinnost lékaře jakožto poskytovatele zdravotních služeb vydat v případě odmítnutí pacienta písemnou zprávu, ve které </w:t>
      </w:r>
      <w:r>
        <w:rPr>
          <w:b/>
        </w:rPr>
        <w:t>bude uveden důvod odmítnutí</w:t>
      </w:r>
      <w:r>
        <w:t xml:space="preserve">, vyplývá přímo ze zákona o zdravotních službách. </w:t>
      </w:r>
    </w:p>
    <w:p w:rsidR="00F44B57" w:rsidRDefault="00F44B57" w:rsidP="00F44B57">
      <w:pPr>
        <w:spacing w:after="120"/>
        <w:jc w:val="both"/>
        <w:rPr>
          <w:i/>
        </w:rPr>
      </w:pPr>
      <w:r>
        <w:t xml:space="preserve">Ustanovení § 48 zákona o zdravotních službách vychází z principů svobodné volby poskytovatele pacientem na jedné straně a povinnosti poskytovatele přijmout pacienta do péče na straně druhé, přičemž </w:t>
      </w:r>
      <w:r>
        <w:rPr>
          <w:b/>
        </w:rPr>
        <w:t>poskytovatel má možnost pacienta odmítnout jen z důvodů, které jsou v zákoně jmenovitě uvedeny</w:t>
      </w:r>
      <w:r>
        <w:t xml:space="preserve">. Poskytovatel, který má smlouvu s pacientovou zdravotní pojišťovnou a kterého si pacient zvolil, ho může odmítnout přijmout do péče, pokud by tím bylo překročeno únosné pracovní zatížení nebo pokud jeho přijetí brání provozní důvody, personální zabezpečení nebo technické a věcné vybavení zdravotnického zařízení. Překročením únosného pracovního zatížení se rozumí stav, kdy by zajištěním zdravotních služeb o tohoto pacienta došlo ke snížení úrovně kvality a bezpečnosti zdravotních služeb </w:t>
      </w:r>
      <w:proofErr w:type="gramStart"/>
      <w:r>
        <w:t>poskytovaných pacientům</w:t>
      </w:r>
      <w:proofErr w:type="gramEnd"/>
      <w:r>
        <w:t xml:space="preserve"> již přijatým. Dalším důvodem může být – ale jen u praktických lékařů – že by vzdálenost místa pobytu pacienta neumožňovala výkon návštěvní služby.</w:t>
      </w:r>
    </w:p>
    <w:p w:rsidR="00F44B57" w:rsidRDefault="00F44B57" w:rsidP="00F44B57">
      <w:pPr>
        <w:spacing w:after="120"/>
        <w:jc w:val="both"/>
      </w:pPr>
      <w:r>
        <w:t xml:space="preserve">Důvody odmítnutí přijetí pacienta do péče sice posuzuje poskytovatel, ale právě </w:t>
      </w:r>
      <w:r>
        <w:rPr>
          <w:b/>
        </w:rPr>
        <w:t>povinnost vydání písemné zprávy spolu s uvedením důvodu odmítnutí má mj. zajistit, že poskytovatelé budou odmítat pacienty pouze ze zákonných důvodů, jejichž existenci by měli být schopni prokázat</w:t>
      </w:r>
      <w:r>
        <w:t>.</w:t>
      </w:r>
    </w:p>
    <w:p w:rsidR="00F44B57" w:rsidRDefault="00F44B57" w:rsidP="00F44B57">
      <w:pPr>
        <w:spacing w:after="120"/>
        <w:jc w:val="both"/>
      </w:pPr>
      <w:r>
        <w:t>Poskytovatel je povinen vydat písemnou zprávu při odmítnutí přijetí pacienta do péče automaticky už jen na základě té skutečnosti, že dochází k odmítnutí. Zpoplatnění zprávy proto nemá žádnou oporu v zákoně a stanovení poplatku nebo jiných podmínek, kterými by došlo k podmínění vydání zprávy poskytovatelem, by mohlo být vyhodnoceno jako přestupek.</w:t>
      </w:r>
    </w:p>
    <w:p w:rsidR="00F44B57" w:rsidRDefault="00F44B57" w:rsidP="00F44B57">
      <w:pPr>
        <w:spacing w:after="120"/>
        <w:jc w:val="both"/>
      </w:pPr>
      <w:r>
        <w:rPr>
          <w:b/>
        </w:rPr>
        <w:t>Jelikož je požadavek na úhradu poplatku za vydání zprávy neoprávněný, může pacient případně požadovat po poskytovateli jeho vrácení.</w:t>
      </w:r>
      <w:r>
        <w:t xml:space="preserve"> Nejenom za tímto účelem doporučujeme při veškerých hotovostních platbách </w:t>
      </w:r>
      <w:r>
        <w:rPr>
          <w:b/>
        </w:rPr>
        <w:t>požádat poskytovatele o vystavení dokladu o poskytnutí služby, který musí obsahovat datum poskytnutí služby, označení služby, cenu a údaje o poskytovateli</w:t>
      </w:r>
      <w:r>
        <w:t>. Bez takového dokladu je totiž později téměř nemožné prokázat realizaci platby a její účel.</w:t>
      </w:r>
    </w:p>
    <w:p w:rsidR="00F44B57" w:rsidRDefault="00F44B57" w:rsidP="00F44B57">
      <w:pPr>
        <w:rPr>
          <w:szCs w:val="20"/>
        </w:rPr>
      </w:pPr>
    </w:p>
    <w:p w:rsidR="00F44B57" w:rsidRDefault="00F44B57" w:rsidP="00F44B57">
      <w:pPr>
        <w:rPr>
          <w:szCs w:val="20"/>
        </w:rPr>
      </w:pPr>
    </w:p>
    <w:p w:rsidR="00F44B57" w:rsidRDefault="00F44B57" w:rsidP="00F44B57">
      <w:pPr>
        <w:rPr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F44B57" w:rsidRDefault="00F44B57" w:rsidP="00226CB2">
      <w:pPr>
        <w:rPr>
          <w:rFonts w:cs="Arial"/>
          <w:szCs w:val="20"/>
        </w:rPr>
      </w:pPr>
    </w:p>
    <w:p w:rsidR="00F44B57" w:rsidRDefault="00F44B57" w:rsidP="00226CB2">
      <w:pPr>
        <w:rPr>
          <w:rFonts w:cs="Arial"/>
          <w:szCs w:val="20"/>
        </w:rPr>
      </w:pPr>
    </w:p>
    <w:p w:rsidR="00F44B57" w:rsidRDefault="00F44B57" w:rsidP="00226CB2">
      <w:pPr>
        <w:rPr>
          <w:rFonts w:cs="Arial"/>
          <w:szCs w:val="20"/>
        </w:rPr>
      </w:pPr>
    </w:p>
    <w:p w:rsidR="00F44B57" w:rsidRDefault="00F44B57" w:rsidP="00226CB2">
      <w:pPr>
        <w:rPr>
          <w:rFonts w:cs="Arial"/>
          <w:szCs w:val="20"/>
        </w:rPr>
      </w:pPr>
    </w:p>
    <w:p w:rsidR="003329D0" w:rsidRDefault="003329D0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F15D1B" w:rsidRDefault="003329D0" w:rsidP="00F15D1B">
      <w:r>
        <w:rPr>
          <w:b/>
        </w:rPr>
        <w:t>Vlastimil Sršeň</w:t>
      </w:r>
      <w:r w:rsidR="00F15D1B">
        <w:rPr>
          <w:b/>
        </w:rPr>
        <w:br/>
      </w:r>
      <w:r w:rsidR="00F15D1B">
        <w:t>tiskový mluvčí</w:t>
      </w:r>
    </w:p>
    <w:p w:rsidR="007E2128" w:rsidRPr="00226CB2" w:rsidRDefault="007E2128" w:rsidP="00F15D1B"/>
    <w:sectPr w:rsidR="007E2128" w:rsidRPr="00226CB2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1B" w:rsidRDefault="00B86C1B">
      <w:r>
        <w:separator/>
      </w:r>
    </w:p>
  </w:endnote>
  <w:endnote w:type="continuationSeparator" w:id="0">
    <w:p w:rsidR="00B86C1B" w:rsidRDefault="00B8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:rsidR="00C0383C" w:rsidRPr="00401AAF" w:rsidRDefault="00C0383C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="003329D0"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="003329D0"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 w:rsidR="00413159">
      <w:rPr>
        <w:rFonts w:cs="Arial"/>
        <w:noProof/>
        <w:color w:val="808080"/>
        <w:sz w:val="16"/>
        <w:szCs w:val="16"/>
      </w:rPr>
      <w:t xml:space="preserve"> </w:t>
    </w:r>
  </w:p>
  <w:p w:rsidR="00C0383C" w:rsidRPr="00401AAF" w:rsidRDefault="00B86C1B">
    <w:pPr>
      <w:pStyle w:val="Zpat"/>
      <w:jc w:val="center"/>
      <w:rPr>
        <w:sz w:val="16"/>
        <w:szCs w:val="16"/>
      </w:rPr>
    </w:pPr>
    <w:hyperlink r:id="rId2" w:history="1">
      <w:r w:rsidR="00C0383C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0383C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1B" w:rsidRDefault="00B86C1B">
      <w:r>
        <w:separator/>
      </w:r>
    </w:p>
  </w:footnote>
  <w:footnote w:type="continuationSeparator" w:id="0">
    <w:p w:rsidR="00B86C1B" w:rsidRDefault="00B8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3C" w:rsidRDefault="00B14AF0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7620" b="0"/>
          <wp:wrapTight wrapText="bothSides">
            <wp:wrapPolygon edited="0">
              <wp:start x="0" y="0"/>
              <wp:lineTo x="0" y="20371"/>
              <wp:lineTo x="21480" y="20371"/>
              <wp:lineTo x="21480" y="0"/>
              <wp:lineTo x="0" y="0"/>
            </wp:wrapPolygon>
          </wp:wrapTight>
          <wp:docPr id="3" name="obrázek 3" descr="logo_c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83C" w:rsidRDefault="00C0383C">
    <w:pPr>
      <w:pBdr>
        <w:bottom w:val="single" w:sz="4" w:space="5" w:color="808080"/>
      </w:pBdr>
      <w:rPr>
        <w:rFonts w:cs="Arial"/>
        <w:b/>
      </w:rPr>
    </w:pP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:rsidR="00C0383C" w:rsidRPr="002344BE" w:rsidRDefault="00C0383C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62AC1"/>
    <w:rsid w:val="000772EE"/>
    <w:rsid w:val="000D00BC"/>
    <w:rsid w:val="000D1865"/>
    <w:rsid w:val="000E0237"/>
    <w:rsid w:val="00104A34"/>
    <w:rsid w:val="001672DB"/>
    <w:rsid w:val="001A4C7F"/>
    <w:rsid w:val="00204E29"/>
    <w:rsid w:val="00226CB2"/>
    <w:rsid w:val="00234372"/>
    <w:rsid w:val="00315D5B"/>
    <w:rsid w:val="00322756"/>
    <w:rsid w:val="003301DE"/>
    <w:rsid w:val="003329D0"/>
    <w:rsid w:val="00336A9E"/>
    <w:rsid w:val="00384A49"/>
    <w:rsid w:val="003E2301"/>
    <w:rsid w:val="00413159"/>
    <w:rsid w:val="004150CE"/>
    <w:rsid w:val="00457F40"/>
    <w:rsid w:val="00494CBC"/>
    <w:rsid w:val="004E3B97"/>
    <w:rsid w:val="005502DB"/>
    <w:rsid w:val="005606E8"/>
    <w:rsid w:val="005A48DA"/>
    <w:rsid w:val="005A512B"/>
    <w:rsid w:val="005E6FF1"/>
    <w:rsid w:val="00606BDD"/>
    <w:rsid w:val="00641603"/>
    <w:rsid w:val="00655C0B"/>
    <w:rsid w:val="00686AE2"/>
    <w:rsid w:val="006960BD"/>
    <w:rsid w:val="006D1793"/>
    <w:rsid w:val="00705DDC"/>
    <w:rsid w:val="007132F1"/>
    <w:rsid w:val="00746768"/>
    <w:rsid w:val="007501E3"/>
    <w:rsid w:val="00757C76"/>
    <w:rsid w:val="007B0415"/>
    <w:rsid w:val="007C4CE2"/>
    <w:rsid w:val="007E2128"/>
    <w:rsid w:val="007E7714"/>
    <w:rsid w:val="00867138"/>
    <w:rsid w:val="008722C7"/>
    <w:rsid w:val="00883337"/>
    <w:rsid w:val="008E145E"/>
    <w:rsid w:val="008F34BF"/>
    <w:rsid w:val="00935FE3"/>
    <w:rsid w:val="00957977"/>
    <w:rsid w:val="00990774"/>
    <w:rsid w:val="00990C2E"/>
    <w:rsid w:val="009B5F81"/>
    <w:rsid w:val="00A21091"/>
    <w:rsid w:val="00B01EF5"/>
    <w:rsid w:val="00B14AF0"/>
    <w:rsid w:val="00B17A4C"/>
    <w:rsid w:val="00B2349B"/>
    <w:rsid w:val="00B86C1B"/>
    <w:rsid w:val="00C0383C"/>
    <w:rsid w:val="00C424C6"/>
    <w:rsid w:val="00CE3D8F"/>
    <w:rsid w:val="00CF6FFC"/>
    <w:rsid w:val="00CF7696"/>
    <w:rsid w:val="00D37F59"/>
    <w:rsid w:val="00D67DFA"/>
    <w:rsid w:val="00D91BF1"/>
    <w:rsid w:val="00DE3EE2"/>
    <w:rsid w:val="00E05A59"/>
    <w:rsid w:val="00E231F7"/>
    <w:rsid w:val="00EA1DC1"/>
    <w:rsid w:val="00EE47CF"/>
    <w:rsid w:val="00EE4B31"/>
    <w:rsid w:val="00F1204C"/>
    <w:rsid w:val="00F15D1B"/>
    <w:rsid w:val="00F44B57"/>
    <w:rsid w:val="00F62915"/>
    <w:rsid w:val="00F668C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EA514-121D-F64E-93F5-2D5ABEFA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226CB2"/>
    <w:rPr>
      <w:b/>
      <w:bCs/>
    </w:rPr>
  </w:style>
  <w:style w:type="character" w:styleId="Zdraznn">
    <w:name w:val="Emphasis"/>
    <w:qFormat/>
    <w:rsid w:val="00226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A418-BA0E-714D-9A03-6B04EFD9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2142</Characters>
  <Application>Microsoft Office Word</Application>
  <DocSecurity>0</DocSecurity>
  <Lines>43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2523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dcterms:created xsi:type="dcterms:W3CDTF">2019-11-04T15:33:00Z</dcterms:created>
  <dcterms:modified xsi:type="dcterms:W3CDTF">2019-11-04T15:33:00Z</dcterms:modified>
</cp:coreProperties>
</file>